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710D" w14:textId="77777777" w:rsidR="00B634C9" w:rsidRDefault="00000000">
      <w:pPr>
        <w:pStyle w:val="Heading1"/>
        <w:spacing w:before="70"/>
      </w:pPr>
      <w:bookmarkStart w:id="0" w:name="Example_Scope_of_Work"/>
      <w:bookmarkEnd w:id="0"/>
      <w:r>
        <w:rPr>
          <w:color w:val="00396B"/>
        </w:rPr>
        <w:t>Example</w:t>
      </w:r>
      <w:r>
        <w:rPr>
          <w:color w:val="00396B"/>
          <w:spacing w:val="-4"/>
        </w:rPr>
        <w:t xml:space="preserve"> </w:t>
      </w:r>
      <w:r>
        <w:rPr>
          <w:color w:val="00396B"/>
        </w:rPr>
        <w:t>Scope</w:t>
      </w:r>
      <w:r>
        <w:rPr>
          <w:color w:val="00396B"/>
          <w:spacing w:val="-3"/>
        </w:rPr>
        <w:t xml:space="preserve"> </w:t>
      </w:r>
      <w:r>
        <w:rPr>
          <w:color w:val="00396B"/>
        </w:rPr>
        <w:t>of</w:t>
      </w:r>
      <w:r>
        <w:rPr>
          <w:color w:val="00396B"/>
          <w:spacing w:val="-5"/>
        </w:rPr>
        <w:t xml:space="preserve"> </w:t>
      </w:r>
      <w:r>
        <w:rPr>
          <w:color w:val="00396B"/>
          <w:spacing w:val="-4"/>
        </w:rPr>
        <w:t>Work</w:t>
      </w:r>
    </w:p>
    <w:p w14:paraId="212AD93A" w14:textId="77777777" w:rsidR="00B01F46" w:rsidRPr="00275920" w:rsidRDefault="00B01F46" w:rsidP="00B01F46">
      <w:pPr>
        <w:jc w:val="center"/>
        <w:rPr>
          <w:rFonts w:eastAsia="Times New Roman" w:cstheme="minorHAnsi"/>
          <w:b/>
          <w:spacing w:val="-3"/>
          <w:szCs w:val="20"/>
        </w:rPr>
      </w:pPr>
      <w:bookmarkStart w:id="1" w:name="Scope_of_Work_Template"/>
      <w:bookmarkEnd w:id="1"/>
      <w:r>
        <w:rPr>
          <w:rFonts w:eastAsia="Times New Roman" w:cstheme="minorHAnsi"/>
          <w:b/>
          <w:spacing w:val="-3"/>
          <w:szCs w:val="20"/>
        </w:rPr>
        <w:t>Nevada Home Visiting</w:t>
      </w:r>
    </w:p>
    <w:p w14:paraId="03DC5A72" w14:textId="77777777" w:rsidR="00B01F46" w:rsidRPr="00275920" w:rsidRDefault="00B01F46" w:rsidP="00B01F46">
      <w:pPr>
        <w:jc w:val="center"/>
        <w:rPr>
          <w:rFonts w:eastAsia="Times New Roman" w:cstheme="minorHAnsi"/>
          <w:b/>
          <w:szCs w:val="20"/>
        </w:rPr>
      </w:pPr>
      <w:r w:rsidRPr="00275920">
        <w:rPr>
          <w:rFonts w:eastAsia="Times New Roman" w:cstheme="minorHAnsi"/>
          <w:b/>
          <w:spacing w:val="-3"/>
          <w:szCs w:val="20"/>
        </w:rPr>
        <w:t>Scope of Work for “ABC Agency” (</w:t>
      </w:r>
      <w:r>
        <w:rPr>
          <w:rFonts w:eastAsia="Times New Roman" w:cstheme="minorHAnsi"/>
          <w:b/>
          <w:spacing w:val="-3"/>
          <w:szCs w:val="20"/>
        </w:rPr>
        <w:t>September 30</w:t>
      </w:r>
      <w:r w:rsidRPr="00275920">
        <w:rPr>
          <w:rFonts w:eastAsia="Times New Roman" w:cstheme="minorHAnsi"/>
          <w:b/>
          <w:spacing w:val="-3"/>
          <w:szCs w:val="20"/>
        </w:rPr>
        <w:t>, 202</w:t>
      </w:r>
      <w:r>
        <w:rPr>
          <w:rFonts w:eastAsia="Times New Roman" w:cstheme="minorHAnsi"/>
          <w:b/>
          <w:spacing w:val="-3"/>
          <w:szCs w:val="20"/>
        </w:rPr>
        <w:t>6</w:t>
      </w:r>
      <w:r w:rsidRPr="00275920">
        <w:rPr>
          <w:rFonts w:eastAsia="Times New Roman" w:cstheme="minorHAnsi"/>
          <w:b/>
          <w:spacing w:val="-3"/>
          <w:szCs w:val="20"/>
        </w:rPr>
        <w:t xml:space="preserve"> –Septem</w:t>
      </w:r>
      <w:r>
        <w:rPr>
          <w:rFonts w:eastAsia="Times New Roman" w:cstheme="minorHAnsi"/>
          <w:b/>
          <w:spacing w:val="-3"/>
          <w:szCs w:val="20"/>
        </w:rPr>
        <w:t>ber 29</w:t>
      </w:r>
      <w:r w:rsidRPr="00275920">
        <w:rPr>
          <w:rFonts w:eastAsia="Times New Roman" w:cstheme="minorHAnsi"/>
          <w:b/>
          <w:spacing w:val="-3"/>
          <w:szCs w:val="20"/>
        </w:rPr>
        <w:t>, 202</w:t>
      </w:r>
      <w:r>
        <w:rPr>
          <w:rFonts w:eastAsia="Times New Roman" w:cstheme="minorHAnsi"/>
          <w:b/>
          <w:spacing w:val="-3"/>
          <w:szCs w:val="20"/>
        </w:rPr>
        <w:t>7</w:t>
      </w:r>
      <w:r w:rsidRPr="00275920">
        <w:rPr>
          <w:rFonts w:eastAsia="Times New Roman" w:cstheme="minorHAnsi"/>
          <w:b/>
          <w:spacing w:val="-3"/>
          <w:szCs w:val="20"/>
        </w:rPr>
        <w:t>)</w:t>
      </w:r>
    </w:p>
    <w:p w14:paraId="378668C2" w14:textId="77777777" w:rsidR="00B01F46" w:rsidRPr="00275920" w:rsidRDefault="00B01F46" w:rsidP="00B01F46">
      <w:pPr>
        <w:jc w:val="center"/>
        <w:rPr>
          <w:rFonts w:eastAsia="Times New Roman" w:cstheme="minorHAnsi"/>
          <w:b/>
          <w:bCs/>
          <w:szCs w:val="20"/>
        </w:rPr>
      </w:pPr>
    </w:p>
    <w:p w14:paraId="3A6DADCC" w14:textId="77777777" w:rsidR="00B01F46" w:rsidRPr="00275920" w:rsidRDefault="00B01F46" w:rsidP="00B01F46">
      <w:pPr>
        <w:rPr>
          <w:rFonts w:eastAsia="Times New Roman" w:cstheme="minorHAnsi"/>
          <w:b/>
          <w:bCs/>
          <w:i/>
          <w:iCs/>
          <w:color w:val="FF0000"/>
          <w:szCs w:val="20"/>
        </w:rPr>
      </w:pPr>
      <w:r w:rsidRPr="00275920">
        <w:rPr>
          <w:rFonts w:eastAsia="Times New Roman" w:cstheme="minorHAnsi"/>
          <w:b/>
          <w:bCs/>
          <w:i/>
          <w:iCs/>
          <w:color w:val="FF0000"/>
          <w:spacing w:val="-3"/>
          <w:szCs w:val="20"/>
        </w:rPr>
        <w:t>This example does not utilize actual data and is meant to be used as a framework to understand the above definitions.</w:t>
      </w:r>
    </w:p>
    <w:p w14:paraId="1CB1445A" w14:textId="77777777" w:rsidR="00B01F46" w:rsidRPr="00275920" w:rsidRDefault="00B01F46" w:rsidP="00B01F46">
      <w:pPr>
        <w:rPr>
          <w:rFonts w:eastAsia="Times New Roman" w:cstheme="minorHAnsi"/>
          <w:b/>
          <w:i/>
          <w:color w:val="FF0000"/>
          <w:szCs w:val="20"/>
        </w:rPr>
      </w:pPr>
    </w:p>
    <w:p w14:paraId="5797F0FC" w14:textId="77777777" w:rsidR="00B01F46" w:rsidRPr="00275920" w:rsidRDefault="00B01F46" w:rsidP="00B01F46">
      <w:pPr>
        <w:rPr>
          <w:rFonts w:eastAsia="Times New Roman" w:cstheme="minorHAnsi"/>
          <w:bCs/>
          <w:spacing w:val="-3"/>
          <w:szCs w:val="20"/>
        </w:rPr>
      </w:pPr>
      <w:r w:rsidRPr="00275920">
        <w:rPr>
          <w:rFonts w:eastAsia="Times New Roman" w:cstheme="minorHAnsi"/>
          <w:bCs/>
          <w:spacing w:val="-3"/>
          <w:szCs w:val="20"/>
        </w:rPr>
        <w:t>ABC Agency, hereinafter referred to as Subrecipient, agrees to provide the following services and reports according to the identified timeframes:</w:t>
      </w:r>
    </w:p>
    <w:p w14:paraId="7B04C78A" w14:textId="77777777" w:rsidR="00B01F46" w:rsidRPr="00275920" w:rsidRDefault="00B01F46" w:rsidP="00B01F46">
      <w:pPr>
        <w:rPr>
          <w:rFonts w:eastAsia="Times New Roman" w:cstheme="minorHAnsi"/>
          <w:b/>
          <w:spacing w:val="-3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070"/>
        <w:gridCol w:w="1890"/>
        <w:gridCol w:w="1800"/>
        <w:gridCol w:w="1800"/>
        <w:gridCol w:w="2160"/>
        <w:gridCol w:w="2250"/>
      </w:tblGrid>
      <w:tr w:rsidR="00B01F46" w:rsidRPr="00275920" w14:paraId="1EC13E3F" w14:textId="77777777" w:rsidTr="00B01F46">
        <w:trPr>
          <w:tblHeader/>
        </w:trPr>
        <w:tc>
          <w:tcPr>
            <w:tcW w:w="13788" w:type="dxa"/>
            <w:gridSpan w:val="7"/>
          </w:tcPr>
          <w:p w14:paraId="0167EABA" w14:textId="77777777" w:rsidR="00B01F46" w:rsidRPr="00E27CF8" w:rsidRDefault="00B01F46" w:rsidP="007B4ED8">
            <w:pPr>
              <w:rPr>
                <w:rStyle w:val="IntenseEmphasis"/>
                <w:rFonts w:cstheme="minorHAnsi"/>
                <w:bCs/>
                <w:sz w:val="16"/>
                <w:szCs w:val="16"/>
              </w:rPr>
            </w:pPr>
            <w:bookmarkStart w:id="2" w:name="_Hlk34204817"/>
            <w:r w:rsidRPr="00E27CF8">
              <w:rPr>
                <w:rStyle w:val="IntenseEmphasis"/>
                <w:rFonts w:cstheme="minorHAnsi"/>
                <w:color w:val="FF0000"/>
                <w:sz w:val="16"/>
                <w:szCs w:val="16"/>
              </w:rPr>
              <w:t xml:space="preserve">Baseline Narrative: </w:t>
            </w: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 xml:space="preserve"> </w:t>
            </w:r>
          </w:p>
          <w:p w14:paraId="0AA4A323" w14:textId="77777777" w:rsidR="00B01F46" w:rsidRPr="00E27CF8" w:rsidRDefault="00B01F46" w:rsidP="007B4ED8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eastAsia="Times New Roman" w:cstheme="minorHAnsi"/>
                <w:spacing w:val="-3"/>
                <w:sz w:val="16"/>
                <w:szCs w:val="16"/>
              </w:rPr>
              <w:t>Two of s</w:t>
            </w:r>
            <w:r w:rsidRPr="00E27CF8">
              <w:rPr>
                <w:rFonts w:cstheme="minorHAnsi"/>
                <w:sz w:val="16"/>
                <w:szCs w:val="16"/>
              </w:rPr>
              <w:t>even of the Nevada-based FQHCs are fully implementing maternal safety evidence-based interventions (EBIs)</w:t>
            </w:r>
          </w:p>
          <w:p w14:paraId="691326B8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Four rural health clinics with a maternal mental health screening rate less than 60 percent at baseline</w:t>
            </w:r>
            <w:bookmarkEnd w:id="2"/>
          </w:p>
        </w:tc>
      </w:tr>
      <w:tr w:rsidR="00B01F46" w:rsidRPr="00275920" w14:paraId="0C929E92" w14:textId="77777777" w:rsidTr="00B01F46">
        <w:trPr>
          <w:tblHeader/>
        </w:trPr>
        <w:tc>
          <w:tcPr>
            <w:tcW w:w="13788" w:type="dxa"/>
            <w:gridSpan w:val="7"/>
          </w:tcPr>
          <w:p w14:paraId="767DA723" w14:textId="77777777" w:rsidR="00B01F46" w:rsidRPr="00E27CF8" w:rsidRDefault="00B01F46" w:rsidP="007B4ED8">
            <w:pPr>
              <w:rPr>
                <w:rStyle w:val="IntenseEmphasis"/>
                <w:rFonts w:cstheme="minorHAnsi"/>
                <w:bCs/>
                <w:color w:val="FF0000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color w:val="FF0000"/>
                <w:sz w:val="16"/>
                <w:szCs w:val="16"/>
              </w:rPr>
              <w:t xml:space="preserve">Expected Outcomes: </w:t>
            </w:r>
          </w:p>
          <w:p w14:paraId="4D81E904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eastAsia="Times New Roman" w:cstheme="minorHAnsi"/>
                <w:bCs/>
                <w:spacing w:val="-3"/>
                <w:sz w:val="16"/>
                <w:szCs w:val="16"/>
              </w:rPr>
              <w:t>Four of s</w:t>
            </w:r>
            <w:r w:rsidRPr="00E27CF8">
              <w:rPr>
                <w:rFonts w:cstheme="minorHAnsi"/>
                <w:sz w:val="16"/>
                <w:szCs w:val="16"/>
              </w:rPr>
              <w:t>even of the Nevada-based FQHCs will be fully implementing maternal safety EBIs at the end of the period of performance</w:t>
            </w:r>
          </w:p>
          <w:p w14:paraId="0BD52FAC" w14:textId="77777777" w:rsidR="00B01F46" w:rsidRPr="00E27CF8" w:rsidRDefault="00B01F46" w:rsidP="007B4ED8">
            <w:pPr>
              <w:rPr>
                <w:rFonts w:eastAsia="Times New Roman" w:cstheme="minorHAnsi"/>
                <w:spacing w:val="-3"/>
                <w:sz w:val="16"/>
                <w:szCs w:val="16"/>
              </w:rPr>
            </w:pPr>
            <w:r w:rsidRPr="00E27CF8">
              <w:rPr>
                <w:rFonts w:eastAsia="Times New Roman" w:cstheme="minorHAnsi"/>
                <w:spacing w:val="-3"/>
                <w:sz w:val="16"/>
                <w:szCs w:val="16"/>
              </w:rPr>
              <w:t>Two of the four clinics with a maternal mental health screening rate less than 60 percent will increase their screening rate at the end of the period of performance</w:t>
            </w:r>
          </w:p>
        </w:tc>
      </w:tr>
      <w:tr w:rsidR="00B01F46" w:rsidRPr="00275920" w14:paraId="50F9CC0E" w14:textId="77777777" w:rsidTr="00B01F46">
        <w:trPr>
          <w:tblHeader/>
        </w:trPr>
        <w:tc>
          <w:tcPr>
            <w:tcW w:w="13788" w:type="dxa"/>
            <w:gridSpan w:val="7"/>
            <w:shd w:val="clear" w:color="auto" w:fill="C6D9F1" w:themeFill="text2" w:themeFillTint="33"/>
          </w:tcPr>
          <w:p w14:paraId="6FDA0CA5" w14:textId="77777777" w:rsidR="00B01F46" w:rsidRPr="00E27CF8" w:rsidRDefault="00B01F46" w:rsidP="007B4ED8">
            <w:pPr>
              <w:rPr>
                <w:rStyle w:val="IntenseEmphasis"/>
                <w:rFonts w:cstheme="minorHAnsi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 xml:space="preserve">Goal 1: Improve access to quality maternal and child health care services in rural Nevada </w:t>
            </w:r>
          </w:p>
          <w:p w14:paraId="1B240C55" w14:textId="77777777" w:rsidR="00B01F46" w:rsidRPr="00E27CF8" w:rsidRDefault="00B01F46" w:rsidP="007B4ED8">
            <w:pPr>
              <w:rPr>
                <w:rStyle w:val="IntenseEmphasis"/>
                <w:rFonts w:cstheme="minorHAnsi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>Responsible Person(s): ABC Agency Program Coordinator (1.1.1), ABC Agency Program Manager (1.2.1-1.3.1)</w:t>
            </w:r>
          </w:p>
        </w:tc>
      </w:tr>
      <w:tr w:rsidR="007E77BF" w:rsidRPr="00275920" w14:paraId="4EC07A76" w14:textId="77777777" w:rsidTr="007E77BF">
        <w:trPr>
          <w:tblHeader/>
        </w:trPr>
        <w:tc>
          <w:tcPr>
            <w:tcW w:w="1818" w:type="dxa"/>
          </w:tcPr>
          <w:p w14:paraId="1A161140" w14:textId="77777777" w:rsidR="00B01F46" w:rsidRPr="00E27CF8" w:rsidRDefault="00B01F46" w:rsidP="007B4ED8">
            <w:pPr>
              <w:rPr>
                <w:rStyle w:val="IntenseEmphasis"/>
                <w:rFonts w:cstheme="minorHAnsi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>Objective</w:t>
            </w:r>
          </w:p>
        </w:tc>
        <w:tc>
          <w:tcPr>
            <w:tcW w:w="2070" w:type="dxa"/>
          </w:tcPr>
          <w:p w14:paraId="5BA087C2" w14:textId="77777777" w:rsidR="00B01F46" w:rsidRPr="00E27CF8" w:rsidRDefault="00B01F46" w:rsidP="007B4ED8">
            <w:pPr>
              <w:rPr>
                <w:rStyle w:val="IntenseEmphasis"/>
                <w:rFonts w:cstheme="minorHAnsi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>Activities</w:t>
            </w:r>
          </w:p>
        </w:tc>
        <w:tc>
          <w:tcPr>
            <w:tcW w:w="1890" w:type="dxa"/>
          </w:tcPr>
          <w:p w14:paraId="38851091" w14:textId="77777777" w:rsidR="00B01F46" w:rsidRPr="00E27CF8" w:rsidRDefault="00B01F46" w:rsidP="007B4ED8">
            <w:pPr>
              <w:rPr>
                <w:rStyle w:val="IntenseEmphasis"/>
                <w:rFonts w:cstheme="minorHAnsi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>Outputs</w:t>
            </w:r>
          </w:p>
        </w:tc>
        <w:tc>
          <w:tcPr>
            <w:tcW w:w="1800" w:type="dxa"/>
          </w:tcPr>
          <w:p w14:paraId="63D96483" w14:textId="77777777" w:rsidR="00B01F46" w:rsidRPr="00E27CF8" w:rsidRDefault="00B01F46" w:rsidP="007B4ED8">
            <w:pPr>
              <w:rPr>
                <w:rStyle w:val="IntenseEmphasis"/>
                <w:rFonts w:cstheme="minorHAnsi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 xml:space="preserve">Timeline </w:t>
            </w:r>
          </w:p>
        </w:tc>
        <w:tc>
          <w:tcPr>
            <w:tcW w:w="1800" w:type="dxa"/>
          </w:tcPr>
          <w:p w14:paraId="25F1EDA0" w14:textId="77777777" w:rsidR="00B01F46" w:rsidRPr="00E27CF8" w:rsidRDefault="00B01F46" w:rsidP="007B4ED8">
            <w:pPr>
              <w:rPr>
                <w:rStyle w:val="IntenseEmphasis"/>
                <w:rFonts w:cstheme="minorHAnsi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>Target Population</w:t>
            </w:r>
          </w:p>
        </w:tc>
        <w:tc>
          <w:tcPr>
            <w:tcW w:w="2160" w:type="dxa"/>
          </w:tcPr>
          <w:p w14:paraId="4D35EC84" w14:textId="77777777" w:rsidR="00B01F46" w:rsidRPr="00E27CF8" w:rsidRDefault="00B01F46" w:rsidP="007B4ED8">
            <w:pPr>
              <w:rPr>
                <w:rStyle w:val="IntenseEmphasis"/>
                <w:rFonts w:cstheme="minorHAnsi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>Evaluation Measure (indicator)</w:t>
            </w:r>
          </w:p>
        </w:tc>
        <w:tc>
          <w:tcPr>
            <w:tcW w:w="2250" w:type="dxa"/>
          </w:tcPr>
          <w:p w14:paraId="28BF522E" w14:textId="77777777" w:rsidR="00B01F46" w:rsidRPr="00E27CF8" w:rsidRDefault="00B01F46" w:rsidP="007B4ED8">
            <w:pPr>
              <w:rPr>
                <w:rStyle w:val="IntenseEmphasis"/>
                <w:rFonts w:cstheme="minorHAnsi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>Evaluation Tool</w:t>
            </w:r>
          </w:p>
        </w:tc>
      </w:tr>
      <w:tr w:rsidR="007E77BF" w:rsidRPr="00275920" w14:paraId="4A999039" w14:textId="77777777" w:rsidTr="007E77BF">
        <w:tc>
          <w:tcPr>
            <w:tcW w:w="1818" w:type="dxa"/>
            <w:vMerge w:val="restart"/>
          </w:tcPr>
          <w:p w14:paraId="4926F335" w14:textId="77777777" w:rsidR="00B01F46" w:rsidRPr="00E27CF8" w:rsidRDefault="00B01F46" w:rsidP="007B4ED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1.1 Develop one (1) provider facing toolkit on maternal safety evidence-based interventions. </w:t>
            </w:r>
          </w:p>
        </w:tc>
        <w:tc>
          <w:tcPr>
            <w:tcW w:w="2070" w:type="dxa"/>
          </w:tcPr>
          <w:p w14:paraId="764D1922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1.1.1 </w:t>
            </w:r>
            <w:r w:rsidRPr="00E27CF8">
              <w:rPr>
                <w:rFonts w:eastAsia="Times New Roman" w:cstheme="minorHAnsi"/>
                <w:sz w:val="16"/>
                <w:szCs w:val="16"/>
              </w:rPr>
              <w:t>Utilize national and local evidence-based resources to develop a provider facing toolkit that will be posted on ABC Agency and Title V MCH website.</w:t>
            </w:r>
          </w:p>
        </w:tc>
        <w:tc>
          <w:tcPr>
            <w:tcW w:w="1890" w:type="dxa"/>
          </w:tcPr>
          <w:p w14:paraId="06CA283D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1.1.1 Provider facing EBI toolkit</w:t>
            </w:r>
          </w:p>
        </w:tc>
        <w:tc>
          <w:tcPr>
            <w:tcW w:w="1800" w:type="dxa"/>
          </w:tcPr>
          <w:p w14:paraId="14765B71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1.1.1 By January 31, 202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  <w:p w14:paraId="1B9EC922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3596D0FA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1.1.1 Maternal health providers</w:t>
            </w:r>
          </w:p>
        </w:tc>
        <w:tc>
          <w:tcPr>
            <w:tcW w:w="2160" w:type="dxa"/>
          </w:tcPr>
          <w:p w14:paraId="75DBE66D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1.1.1 Toolkit completed on time</w:t>
            </w:r>
          </w:p>
        </w:tc>
        <w:tc>
          <w:tcPr>
            <w:tcW w:w="2250" w:type="dxa"/>
          </w:tcPr>
          <w:p w14:paraId="1023DB1D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1.1.1 Toolkit</w:t>
            </w:r>
          </w:p>
        </w:tc>
      </w:tr>
      <w:tr w:rsidR="007E77BF" w:rsidRPr="00275920" w14:paraId="78DB0D45" w14:textId="77777777" w:rsidTr="007E77BF">
        <w:trPr>
          <w:trHeight w:val="1205"/>
        </w:trPr>
        <w:tc>
          <w:tcPr>
            <w:tcW w:w="1818" w:type="dxa"/>
            <w:vMerge/>
          </w:tcPr>
          <w:p w14:paraId="003EA664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7E81E8F8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1.1.2. Develop and administer a survey to providers to get feedback on the usefulness of the toolkit</w:t>
            </w:r>
          </w:p>
        </w:tc>
        <w:tc>
          <w:tcPr>
            <w:tcW w:w="1890" w:type="dxa"/>
          </w:tcPr>
          <w:p w14:paraId="58D37D76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1.1.2 Survey</w:t>
            </w:r>
          </w:p>
        </w:tc>
        <w:tc>
          <w:tcPr>
            <w:tcW w:w="1800" w:type="dxa"/>
          </w:tcPr>
          <w:p w14:paraId="4480FA66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1.1.2 By February 28, 202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800" w:type="dxa"/>
          </w:tcPr>
          <w:p w14:paraId="2312EF6D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1.1.2 Maternal health providers</w:t>
            </w:r>
          </w:p>
        </w:tc>
        <w:tc>
          <w:tcPr>
            <w:tcW w:w="2160" w:type="dxa"/>
          </w:tcPr>
          <w:p w14:paraId="2877F04E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1.1.2 Percent of survey </w:t>
            </w:r>
            <w:proofErr w:type="gramStart"/>
            <w:r w:rsidRPr="00E27CF8">
              <w:rPr>
                <w:rFonts w:cstheme="minorHAnsi"/>
                <w:sz w:val="16"/>
                <w:szCs w:val="16"/>
              </w:rPr>
              <w:t>respondents who</w:t>
            </w:r>
            <w:proofErr w:type="gramEnd"/>
            <w:r w:rsidRPr="00E27CF8">
              <w:rPr>
                <w:rFonts w:cstheme="minorHAnsi"/>
                <w:sz w:val="16"/>
                <w:szCs w:val="16"/>
              </w:rPr>
              <w:t xml:space="preserve"> found the toolkit useful</w:t>
            </w:r>
          </w:p>
        </w:tc>
        <w:tc>
          <w:tcPr>
            <w:tcW w:w="2250" w:type="dxa"/>
          </w:tcPr>
          <w:p w14:paraId="1C4AB3A9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1.1.2 Survey responses </w:t>
            </w:r>
          </w:p>
        </w:tc>
      </w:tr>
      <w:tr w:rsidR="007E77BF" w:rsidRPr="00275920" w14:paraId="15902194" w14:textId="77777777" w:rsidTr="007E77BF">
        <w:tc>
          <w:tcPr>
            <w:tcW w:w="1818" w:type="dxa"/>
            <w:vMerge w:val="restart"/>
          </w:tcPr>
          <w:p w14:paraId="0698F6B9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1.2 Offer training and technical assistance to a minimum of two (2) rural health center clinics serving the priority population and with a screening </w:t>
            </w:r>
            <w:r w:rsidRPr="00E27CF8">
              <w:rPr>
                <w:rFonts w:cstheme="minorHAnsi"/>
                <w:sz w:val="16"/>
                <w:szCs w:val="16"/>
              </w:rPr>
              <w:lastRenderedPageBreak/>
              <w:t>rate lower than 60 percent through September 30, 202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2070" w:type="dxa"/>
          </w:tcPr>
          <w:p w14:paraId="353DC4FD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lastRenderedPageBreak/>
              <w:t>1.2.1 ABC Agency will establish formal agreements with at least two clinics</w:t>
            </w:r>
          </w:p>
        </w:tc>
        <w:tc>
          <w:tcPr>
            <w:tcW w:w="1890" w:type="dxa"/>
          </w:tcPr>
          <w:p w14:paraId="1DBAF714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1.2.1 Formal agreement with clinics  </w:t>
            </w:r>
          </w:p>
          <w:p w14:paraId="28A57396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  <w:p w14:paraId="6E50199B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11F34087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1.2.1 September 30, 202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E27CF8">
              <w:rPr>
                <w:rFonts w:cstheme="minorHAnsi"/>
                <w:sz w:val="16"/>
                <w:szCs w:val="16"/>
              </w:rPr>
              <w:t>-September 29, 202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800" w:type="dxa"/>
          </w:tcPr>
          <w:p w14:paraId="3BFF4034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1.2.1 Clinics serving the priority population </w:t>
            </w:r>
          </w:p>
          <w:p w14:paraId="4A4ED778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  <w:p w14:paraId="4DACE27F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  <w:p w14:paraId="7C79FC0C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</w:tcPr>
          <w:p w14:paraId="6EC7575C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1.2.1 # of formal agreements with identified clinics</w:t>
            </w:r>
          </w:p>
          <w:p w14:paraId="706F6020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  <w:p w14:paraId="7BC7A7A1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List of partnered clinics </w:t>
            </w:r>
          </w:p>
          <w:p w14:paraId="3576BD01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  <w:p w14:paraId="273DB066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  <w:p w14:paraId="04A4F527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  <w:p w14:paraId="475D8035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0" w:type="dxa"/>
          </w:tcPr>
          <w:p w14:paraId="690C3D14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1.2.1 Formal Agreement  </w:t>
            </w:r>
          </w:p>
        </w:tc>
      </w:tr>
      <w:tr w:rsidR="007E77BF" w:rsidRPr="002D1DEF" w14:paraId="281C0385" w14:textId="77777777" w:rsidTr="007E77BF">
        <w:trPr>
          <w:trHeight w:val="2940"/>
        </w:trPr>
        <w:tc>
          <w:tcPr>
            <w:tcW w:w="1818" w:type="dxa"/>
            <w:vMerge/>
          </w:tcPr>
          <w:p w14:paraId="5564E12A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A1EDD27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1.2.2 Use data (e.g.  BRFSS, HRSA UDS, other </w:t>
            </w:r>
            <w:proofErr w:type="gramStart"/>
            <w:r w:rsidRPr="00E27CF8">
              <w:rPr>
                <w:rFonts w:cstheme="minorHAnsi"/>
                <w:sz w:val="16"/>
                <w:szCs w:val="16"/>
              </w:rPr>
              <w:t>state</w:t>
            </w:r>
            <w:proofErr w:type="gramEnd"/>
            <w:r w:rsidRPr="00E27CF8">
              <w:rPr>
                <w:rFonts w:cstheme="minorHAnsi"/>
                <w:sz w:val="16"/>
                <w:szCs w:val="16"/>
              </w:rPr>
              <w:t xml:space="preserve"> or local data sources) to identify priority populations and screening rates to select appropriate health center clinics to provide training and technical assistance. </w:t>
            </w:r>
          </w:p>
        </w:tc>
        <w:tc>
          <w:tcPr>
            <w:tcW w:w="1890" w:type="dxa"/>
          </w:tcPr>
          <w:p w14:paraId="2D16F34A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1.2.2 Clinic </w:t>
            </w:r>
            <w:proofErr w:type="gramStart"/>
            <w:r w:rsidRPr="00E27CF8">
              <w:rPr>
                <w:rFonts w:cstheme="minorHAnsi"/>
                <w:sz w:val="16"/>
                <w:szCs w:val="16"/>
              </w:rPr>
              <w:t xml:space="preserve">Demographics (# </w:t>
            </w:r>
            <w:proofErr w:type="gramEnd"/>
            <w:r w:rsidRPr="00E27CF8">
              <w:rPr>
                <w:rFonts w:cstheme="minorHAnsi"/>
                <w:sz w:val="16"/>
                <w:szCs w:val="16"/>
              </w:rPr>
              <w:t xml:space="preserve">of patients of childbearing </w:t>
            </w:r>
            <w:proofErr w:type="gramStart"/>
            <w:r w:rsidRPr="00E27CF8">
              <w:rPr>
                <w:rFonts w:cstheme="minorHAnsi"/>
                <w:sz w:val="16"/>
                <w:szCs w:val="16"/>
              </w:rPr>
              <w:t>age, #</w:t>
            </w:r>
            <w:proofErr w:type="gramEnd"/>
            <w:r w:rsidRPr="00E27CF8">
              <w:rPr>
                <w:rFonts w:cstheme="minorHAnsi"/>
                <w:sz w:val="16"/>
                <w:szCs w:val="16"/>
              </w:rPr>
              <w:t xml:space="preserve"> of pregnant patients)</w:t>
            </w:r>
          </w:p>
          <w:p w14:paraId="64803AB8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  <w:p w14:paraId="265980B5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Maternal mental health screening rate </w:t>
            </w:r>
          </w:p>
        </w:tc>
        <w:tc>
          <w:tcPr>
            <w:tcW w:w="1800" w:type="dxa"/>
          </w:tcPr>
          <w:p w14:paraId="52AB6DC1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E27CF8">
              <w:rPr>
                <w:rFonts w:cstheme="minorHAnsi"/>
                <w:sz w:val="16"/>
                <w:szCs w:val="16"/>
              </w:rPr>
              <w:t>1.2.2 September</w:t>
            </w:r>
            <w:proofErr w:type="gramEnd"/>
            <w:r w:rsidRPr="00E27CF8">
              <w:rPr>
                <w:rFonts w:cstheme="minorHAnsi"/>
                <w:sz w:val="16"/>
                <w:szCs w:val="16"/>
              </w:rPr>
              <w:t xml:space="preserve"> 30, 202</w:t>
            </w:r>
            <w:r>
              <w:rPr>
                <w:rFonts w:cstheme="minorHAnsi"/>
                <w:sz w:val="16"/>
                <w:szCs w:val="16"/>
              </w:rPr>
              <w:t>6</w:t>
            </w:r>
            <w:proofErr w:type="gramStart"/>
            <w:r w:rsidRPr="00E27CF8">
              <w:rPr>
                <w:rFonts w:cstheme="minorHAnsi"/>
                <w:sz w:val="16"/>
                <w:szCs w:val="16"/>
              </w:rPr>
              <w:t>-September</w:t>
            </w:r>
            <w:proofErr w:type="gramEnd"/>
            <w:r w:rsidRPr="00E27CF8">
              <w:rPr>
                <w:rFonts w:cstheme="minorHAnsi"/>
                <w:sz w:val="16"/>
                <w:szCs w:val="16"/>
              </w:rPr>
              <w:t xml:space="preserve"> 29, 202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800" w:type="dxa"/>
          </w:tcPr>
          <w:p w14:paraId="159E6254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1.2.2 Rural Health Center clinics</w:t>
            </w:r>
          </w:p>
        </w:tc>
        <w:tc>
          <w:tcPr>
            <w:tcW w:w="2160" w:type="dxa"/>
          </w:tcPr>
          <w:p w14:paraId="782EE27D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1.2.2 # of clinics serving the priority population</w:t>
            </w:r>
          </w:p>
          <w:p w14:paraId="39B3DB88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  <w:p w14:paraId="43F9CFA4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# of clinics with a screening rate less than 60 percent </w:t>
            </w:r>
          </w:p>
          <w:p w14:paraId="619F9B3F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  <w:p w14:paraId="4313A377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List of identified clinics meeting criteria</w:t>
            </w:r>
          </w:p>
        </w:tc>
        <w:tc>
          <w:tcPr>
            <w:tcW w:w="2250" w:type="dxa"/>
          </w:tcPr>
          <w:p w14:paraId="6372F56E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1.2.2 Quarterly Report </w:t>
            </w:r>
          </w:p>
          <w:p w14:paraId="4C3E57B3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  <w:p w14:paraId="0EB74699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Clinic readiness Assessment </w:t>
            </w:r>
          </w:p>
        </w:tc>
      </w:tr>
      <w:tr w:rsidR="007E77BF" w:rsidRPr="00275920" w14:paraId="34DAC2A9" w14:textId="77777777" w:rsidTr="007E77BF">
        <w:tc>
          <w:tcPr>
            <w:tcW w:w="1818" w:type="dxa"/>
            <w:vMerge/>
          </w:tcPr>
          <w:p w14:paraId="55BFD809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3BCFBF7D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1.2.3 Identify staff or partners with expertise in implementing EBIs (e.g., clinic workflow processes, process mapping, quality improvement, data management, use of EHR data)</w:t>
            </w:r>
          </w:p>
        </w:tc>
        <w:tc>
          <w:tcPr>
            <w:tcW w:w="1890" w:type="dxa"/>
          </w:tcPr>
          <w:p w14:paraId="2BF1FFAB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1.2.3 List of staff and summary of qualifications </w:t>
            </w:r>
          </w:p>
        </w:tc>
        <w:tc>
          <w:tcPr>
            <w:tcW w:w="1800" w:type="dxa"/>
          </w:tcPr>
          <w:p w14:paraId="7DEA141D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1.2.3 September 30, 202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E27CF8">
              <w:rPr>
                <w:rFonts w:cstheme="minorHAnsi"/>
                <w:sz w:val="16"/>
                <w:szCs w:val="16"/>
              </w:rPr>
              <w:t>-September 29, 202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800" w:type="dxa"/>
          </w:tcPr>
          <w:p w14:paraId="1812AA4D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1.2.3 ABC Agency</w:t>
            </w:r>
          </w:p>
          <w:p w14:paraId="1F1C18ED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External staff/partners </w:t>
            </w:r>
          </w:p>
        </w:tc>
        <w:tc>
          <w:tcPr>
            <w:tcW w:w="2160" w:type="dxa"/>
          </w:tcPr>
          <w:p w14:paraId="13F5047B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>1.2.3 # of staff or partners identified</w:t>
            </w:r>
          </w:p>
          <w:p w14:paraId="39B9A7FE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  <w:p w14:paraId="226E95CA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Summary of staff or partner qualifications </w:t>
            </w:r>
          </w:p>
        </w:tc>
        <w:tc>
          <w:tcPr>
            <w:tcW w:w="2250" w:type="dxa"/>
          </w:tcPr>
          <w:p w14:paraId="07752A0C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1.2.3 Quarterly Reports </w:t>
            </w:r>
          </w:p>
        </w:tc>
      </w:tr>
      <w:tr w:rsidR="007E77BF" w:rsidRPr="00275920" w14:paraId="43223529" w14:textId="77777777" w:rsidTr="007E77BF">
        <w:tc>
          <w:tcPr>
            <w:tcW w:w="1818" w:type="dxa"/>
          </w:tcPr>
          <w:p w14:paraId="476A9EFE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 xml:space="preserve">1.3 </w:t>
            </w:r>
            <w:r w:rsidRPr="00E27CF8">
              <w:rPr>
                <w:rFonts w:cstheme="minorHAnsi"/>
                <w:sz w:val="16"/>
                <w:szCs w:val="16"/>
              </w:rPr>
              <w:t>ABC Agency will attend all quarterly Maternal and Child Health Advisory Board (MCHAB) Meetings and present updates to the Board for comment at the August 202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E27CF8">
              <w:rPr>
                <w:rFonts w:cstheme="minorHAnsi"/>
                <w:sz w:val="16"/>
                <w:szCs w:val="16"/>
              </w:rPr>
              <w:t xml:space="preserve"> meeting. </w:t>
            </w:r>
          </w:p>
        </w:tc>
        <w:tc>
          <w:tcPr>
            <w:tcW w:w="2070" w:type="dxa"/>
          </w:tcPr>
          <w:p w14:paraId="606248B1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 xml:space="preserve">1.3.1 </w:t>
            </w:r>
            <w:r w:rsidRPr="00E27CF8">
              <w:rPr>
                <w:rFonts w:cstheme="minorHAnsi"/>
                <w:sz w:val="16"/>
                <w:szCs w:val="16"/>
              </w:rPr>
              <w:t>ABC Agency will attend all quarterly MCHAB meetings to stay up to date on relevant impacts to maternal and child health care in Nevada and deliver a presentation to the Board updating on program progress.</w:t>
            </w:r>
          </w:p>
        </w:tc>
        <w:tc>
          <w:tcPr>
            <w:tcW w:w="1890" w:type="dxa"/>
          </w:tcPr>
          <w:p w14:paraId="358BA703" w14:textId="77777777" w:rsidR="00B01F46" w:rsidRPr="00E27CF8" w:rsidRDefault="00B01F46" w:rsidP="007B4ED8">
            <w:pPr>
              <w:rPr>
                <w:rStyle w:val="IntenseEmphasis"/>
                <w:rFonts w:cs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 xml:space="preserve">1.3.1 Quarterly Reports completed and submitted </w:t>
            </w:r>
          </w:p>
          <w:p w14:paraId="4992E978" w14:textId="77777777" w:rsidR="00B01F46" w:rsidRPr="00E27CF8" w:rsidRDefault="00B01F46" w:rsidP="007B4ED8">
            <w:pPr>
              <w:rPr>
                <w:rStyle w:val="IntenseEmphasis"/>
                <w:rFonts w:cstheme="minorHAnsi"/>
                <w:b/>
                <w:bCs/>
                <w:i w:val="0"/>
                <w:iCs w:val="0"/>
                <w:sz w:val="16"/>
                <w:szCs w:val="16"/>
              </w:rPr>
            </w:pPr>
          </w:p>
          <w:p w14:paraId="24137018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18C017D9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 xml:space="preserve">1.3.1 </w:t>
            </w:r>
            <w:r w:rsidRPr="00E27CF8">
              <w:rPr>
                <w:sz w:val="16"/>
                <w:szCs w:val="16"/>
              </w:rPr>
              <w:t>September 30, 20</w:t>
            </w:r>
            <w:r>
              <w:rPr>
                <w:sz w:val="16"/>
                <w:szCs w:val="16"/>
              </w:rPr>
              <w:t>26</w:t>
            </w:r>
            <w:r w:rsidRPr="00E27CF8">
              <w:rPr>
                <w:sz w:val="16"/>
                <w:szCs w:val="16"/>
              </w:rPr>
              <w:t>-September 29, 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800" w:type="dxa"/>
          </w:tcPr>
          <w:p w14:paraId="1C5F8C1E" w14:textId="77777777" w:rsidR="00B01F46" w:rsidRPr="00E27CF8" w:rsidRDefault="00B01F46" w:rsidP="007B4ED8">
            <w:pPr>
              <w:rPr>
                <w:rStyle w:val="IntenseEmphasis"/>
                <w:rFonts w:cstheme="minorHAnsi"/>
                <w:b/>
                <w:i w:val="0"/>
                <w:iCs w:val="0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>1.3.1 ABC Agency</w:t>
            </w:r>
          </w:p>
        </w:tc>
        <w:tc>
          <w:tcPr>
            <w:tcW w:w="2160" w:type="dxa"/>
          </w:tcPr>
          <w:p w14:paraId="188F1BCA" w14:textId="77777777" w:rsidR="00B01F46" w:rsidRPr="00E27CF8" w:rsidRDefault="00B01F46" w:rsidP="007B4ED8">
            <w:pPr>
              <w:rPr>
                <w:rStyle w:val="IntenseEmphasis"/>
                <w:rFonts w:cstheme="minorHAnsi"/>
                <w:b/>
                <w:bCs/>
                <w:i w:val="0"/>
                <w:iCs w:val="0"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 xml:space="preserve">1.3.1 # of MCHAB meetings attended </w:t>
            </w:r>
          </w:p>
          <w:p w14:paraId="4529D366" w14:textId="77777777" w:rsidR="00B01F46" w:rsidRPr="00E27CF8" w:rsidRDefault="00B01F46" w:rsidP="007B4ED8">
            <w:pPr>
              <w:rPr>
                <w:rStyle w:val="IntenseEmphasis"/>
                <w:rFonts w:cstheme="minorHAnsi"/>
                <w:b/>
                <w:bCs/>
                <w:i w:val="0"/>
                <w:iCs w:val="0"/>
                <w:sz w:val="16"/>
                <w:szCs w:val="16"/>
              </w:rPr>
            </w:pPr>
          </w:p>
          <w:p w14:paraId="709FC0AD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  <w:r w:rsidRPr="00E27CF8">
              <w:rPr>
                <w:rFonts w:cstheme="minorHAnsi"/>
                <w:sz w:val="16"/>
                <w:szCs w:val="16"/>
              </w:rPr>
              <w:t xml:space="preserve">List of attendees </w:t>
            </w:r>
          </w:p>
          <w:p w14:paraId="3BAF97C5" w14:textId="77777777" w:rsidR="00B01F46" w:rsidRPr="00E27CF8" w:rsidRDefault="00B01F46" w:rsidP="007B4ED8">
            <w:pPr>
              <w:rPr>
                <w:rFonts w:cstheme="minorHAnsi"/>
                <w:sz w:val="16"/>
                <w:szCs w:val="16"/>
              </w:rPr>
            </w:pPr>
          </w:p>
          <w:p w14:paraId="5A5E4232" w14:textId="77777777" w:rsidR="00B01F46" w:rsidRPr="00E27CF8" w:rsidRDefault="00B01F46" w:rsidP="007B4ED8">
            <w:pPr>
              <w:spacing w:line="259" w:lineRule="auto"/>
              <w:rPr>
                <w:sz w:val="16"/>
                <w:szCs w:val="16"/>
              </w:rPr>
            </w:pPr>
            <w:r w:rsidRPr="41B8F61E">
              <w:rPr>
                <w:sz w:val="16"/>
                <w:szCs w:val="16"/>
              </w:rPr>
              <w:t>August 202</w:t>
            </w:r>
            <w:r>
              <w:rPr>
                <w:sz w:val="16"/>
                <w:szCs w:val="16"/>
              </w:rPr>
              <w:t>7</w:t>
            </w:r>
            <w:r w:rsidRPr="41B8F61E">
              <w:rPr>
                <w:sz w:val="16"/>
                <w:szCs w:val="16"/>
              </w:rPr>
              <w:t xml:space="preserve"> Presentation</w:t>
            </w:r>
          </w:p>
        </w:tc>
        <w:tc>
          <w:tcPr>
            <w:tcW w:w="2250" w:type="dxa"/>
          </w:tcPr>
          <w:p w14:paraId="6D1E6C00" w14:textId="77777777" w:rsidR="00B01F46" w:rsidRPr="00E27CF8" w:rsidRDefault="00B01F46" w:rsidP="007B4ED8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E27CF8">
              <w:rPr>
                <w:rStyle w:val="IntenseEmphasis"/>
                <w:rFonts w:cstheme="minorHAnsi"/>
                <w:sz w:val="16"/>
                <w:szCs w:val="16"/>
              </w:rPr>
              <w:t xml:space="preserve">1.3.1 Quarterly Reports </w:t>
            </w:r>
          </w:p>
        </w:tc>
      </w:tr>
    </w:tbl>
    <w:p w14:paraId="1F209010" w14:textId="77777777" w:rsidR="00B634C9" w:rsidRDefault="00B634C9" w:rsidP="007E77BF">
      <w:pPr>
        <w:pStyle w:val="BodyText"/>
        <w:spacing w:before="8"/>
        <w:ind w:firstLine="0"/>
        <w:rPr>
          <w:sz w:val="20"/>
        </w:rPr>
      </w:pPr>
    </w:p>
    <w:sectPr w:rsidR="00B634C9" w:rsidSect="008123A6">
      <w:pgSz w:w="15840" w:h="12240" w:orient="landscape"/>
      <w:pgMar w:top="1360" w:right="1080" w:bottom="153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D2B30"/>
    <w:multiLevelType w:val="hybridMultilevel"/>
    <w:tmpl w:val="3690C0F0"/>
    <w:lvl w:ilvl="0" w:tplc="5C0C8AB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1457C8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EF4CEB06">
      <w:numFmt w:val="bullet"/>
      <w:lvlText w:val=""/>
      <w:lvlJc w:val="left"/>
      <w:pPr>
        <w:ind w:left="25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 w:tplc="C72220D2">
      <w:numFmt w:val="bullet"/>
      <w:lvlText w:val="•"/>
      <w:lvlJc w:val="left"/>
      <w:pPr>
        <w:ind w:left="3915" w:hanging="361"/>
      </w:pPr>
      <w:rPr>
        <w:rFonts w:hint="default"/>
        <w:lang w:val="en-US" w:eastAsia="en-US" w:bidi="ar-SA"/>
      </w:rPr>
    </w:lvl>
    <w:lvl w:ilvl="4" w:tplc="5852B6B0"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ar-SA"/>
      </w:rPr>
    </w:lvl>
    <w:lvl w:ilvl="5" w:tplc="F41A1592">
      <w:numFmt w:val="bullet"/>
      <w:lvlText w:val="•"/>
      <w:lvlJc w:val="left"/>
      <w:pPr>
        <w:ind w:left="6705" w:hanging="361"/>
      </w:pPr>
      <w:rPr>
        <w:rFonts w:hint="default"/>
        <w:lang w:val="en-US" w:eastAsia="en-US" w:bidi="ar-SA"/>
      </w:rPr>
    </w:lvl>
    <w:lvl w:ilvl="6" w:tplc="E95063FA">
      <w:numFmt w:val="bullet"/>
      <w:lvlText w:val="•"/>
      <w:lvlJc w:val="left"/>
      <w:pPr>
        <w:ind w:left="8100" w:hanging="361"/>
      </w:pPr>
      <w:rPr>
        <w:rFonts w:hint="default"/>
        <w:lang w:val="en-US" w:eastAsia="en-US" w:bidi="ar-SA"/>
      </w:rPr>
    </w:lvl>
    <w:lvl w:ilvl="7" w:tplc="E188AFC6">
      <w:numFmt w:val="bullet"/>
      <w:lvlText w:val="•"/>
      <w:lvlJc w:val="left"/>
      <w:pPr>
        <w:ind w:left="9495" w:hanging="361"/>
      </w:pPr>
      <w:rPr>
        <w:rFonts w:hint="default"/>
        <w:lang w:val="en-US" w:eastAsia="en-US" w:bidi="ar-SA"/>
      </w:rPr>
    </w:lvl>
    <w:lvl w:ilvl="8" w:tplc="B70E2466">
      <w:numFmt w:val="bullet"/>
      <w:lvlText w:val="•"/>
      <w:lvlJc w:val="left"/>
      <w:pPr>
        <w:ind w:left="1089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FC2092D"/>
    <w:multiLevelType w:val="hybridMultilevel"/>
    <w:tmpl w:val="5E5437C2"/>
    <w:lvl w:ilvl="0" w:tplc="66E86902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D6E00776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9F867BB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 w:tplc="3834B592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4" w:tplc="12905E5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458E61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6" w:tplc="AE22E4E2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7" w:tplc="44329502">
      <w:numFmt w:val="bullet"/>
      <w:lvlText w:val="•"/>
      <w:lvlJc w:val="left"/>
      <w:pPr>
        <w:ind w:left="9720" w:hanging="360"/>
      </w:pPr>
      <w:rPr>
        <w:rFonts w:hint="default"/>
        <w:lang w:val="en-US" w:eastAsia="en-US" w:bidi="ar-SA"/>
      </w:rPr>
    </w:lvl>
    <w:lvl w:ilvl="8" w:tplc="D4B245C4">
      <w:numFmt w:val="bullet"/>
      <w:lvlText w:val="•"/>
      <w:lvlJc w:val="left"/>
      <w:pPr>
        <w:ind w:left="11040" w:hanging="360"/>
      </w:pPr>
      <w:rPr>
        <w:rFonts w:hint="default"/>
        <w:lang w:val="en-US" w:eastAsia="en-US" w:bidi="ar-SA"/>
      </w:rPr>
    </w:lvl>
  </w:abstractNum>
  <w:num w:numId="1" w16cid:durableId="463233744">
    <w:abstractNumId w:val="1"/>
  </w:num>
  <w:num w:numId="2" w16cid:durableId="13456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34C9"/>
    <w:rsid w:val="000B061A"/>
    <w:rsid w:val="007E77BF"/>
    <w:rsid w:val="008123A6"/>
    <w:rsid w:val="00B01F46"/>
    <w:rsid w:val="00B6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EF12"/>
  <w15:docId w15:val="{8EC0B9A5-7B70-410D-AFC6-7D280AB1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 Medium" w:eastAsia="Montserrat Medium" w:hAnsi="Montserrat Medium" w:cs="Montserrat Medium"/>
    </w:rPr>
  </w:style>
  <w:style w:type="paragraph" w:styleId="Heading1">
    <w:name w:val="heading 1"/>
    <w:basedOn w:val="Normal"/>
    <w:uiPriority w:val="9"/>
    <w:qFormat/>
    <w:pPr>
      <w:spacing w:before="49" w:line="297" w:lineRule="exact"/>
      <w:ind w:left="360"/>
      <w:outlineLvl w:val="0"/>
    </w:pPr>
    <w:rPr>
      <w:rFonts w:ascii="Montserrat" w:eastAsia="Montserrat" w:hAnsi="Montserrat" w:cs="Montserra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IntenseEmphasis">
    <w:name w:val="Intense Emphasis"/>
    <w:basedOn w:val="DefaultParagraphFont"/>
    <w:uiPriority w:val="21"/>
    <w:qFormat/>
    <w:rsid w:val="00B01F46"/>
    <w:rPr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01F4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Helina Ashagrie</dc:creator>
  <dc:description/>
  <cp:lastModifiedBy>Helina Ashagrie</cp:lastModifiedBy>
  <cp:revision>4</cp:revision>
  <dcterms:created xsi:type="dcterms:W3CDTF">2026-06-01T15:43:00Z</dcterms:created>
  <dcterms:modified xsi:type="dcterms:W3CDTF">2026-06-01T15:48:00Z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2025-05-19T00:00:00Z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