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195C5" w14:textId="3B8DC772" w:rsidR="00E24447" w:rsidRPr="00E24447" w:rsidRDefault="00E24447" w:rsidP="00E24447">
      <w:pPr>
        <w:pStyle w:val="Heading2"/>
        <w:spacing w:line="240" w:lineRule="auto"/>
        <w:jc w:val="center"/>
        <w:rPr>
          <w:rFonts w:ascii="Montserrat Medium" w:hAnsi="Montserrat Medium"/>
          <w:sz w:val="36"/>
          <w:szCs w:val="36"/>
        </w:rPr>
      </w:pPr>
      <w:r w:rsidRPr="00E24447">
        <w:rPr>
          <w:rFonts w:ascii="Montserrat Medium" w:hAnsi="Montserrat Medium"/>
          <w:sz w:val="36"/>
          <w:szCs w:val="36"/>
        </w:rPr>
        <w:t>Scope of Work Strategy List</w:t>
      </w:r>
    </w:p>
    <w:p w14:paraId="433B76AA" w14:textId="77777777" w:rsidR="00E24447" w:rsidRPr="00E24447" w:rsidRDefault="00E24447" w:rsidP="00E24447">
      <w:pPr>
        <w:spacing w:line="240" w:lineRule="auto"/>
        <w:jc w:val="center"/>
        <w:rPr>
          <w:rFonts w:ascii="Montserrat Medium" w:hAnsi="Montserrat Medium"/>
          <w:b/>
          <w:bCs/>
          <w:sz w:val="28"/>
          <w:szCs w:val="28"/>
        </w:rPr>
      </w:pPr>
      <w:r w:rsidRPr="00E24447">
        <w:rPr>
          <w:rFonts w:ascii="Montserrat Medium" w:hAnsi="Montserrat Medium"/>
          <w:b/>
          <w:bCs/>
          <w:sz w:val="28"/>
          <w:szCs w:val="28"/>
        </w:rPr>
        <w:t>Title V Maternal and Child Health</w:t>
      </w:r>
    </w:p>
    <w:p w14:paraId="2B439ADD" w14:textId="595C1EBC" w:rsidR="00260623" w:rsidRDefault="00E24447" w:rsidP="00E24447">
      <w:pPr>
        <w:jc w:val="center"/>
        <w:rPr>
          <w:rFonts w:ascii="Montserrat Medium" w:hAnsi="Montserrat Medium"/>
          <w:b/>
          <w:bCs/>
          <w:sz w:val="28"/>
          <w:szCs w:val="28"/>
        </w:rPr>
      </w:pPr>
      <w:r w:rsidRPr="00E24447">
        <w:rPr>
          <w:rFonts w:ascii="Montserrat Medium" w:hAnsi="Montserrat Medium"/>
          <w:b/>
          <w:bCs/>
          <w:sz w:val="28"/>
          <w:szCs w:val="28"/>
        </w:rPr>
        <w:t>List of Strategies for SOW 2026-2027</w:t>
      </w:r>
    </w:p>
    <w:p w14:paraId="2F86D397" w14:textId="6BC6BB53" w:rsidR="00377112" w:rsidRDefault="7893EA93" w:rsidP="000F517E">
      <w:pPr>
        <w:jc w:val="both"/>
        <w:rPr>
          <w:rFonts w:ascii="Montserrat Medium" w:hAnsi="Montserrat Medium"/>
          <w:sz w:val="22"/>
          <w:szCs w:val="22"/>
        </w:rPr>
      </w:pPr>
      <w:r w:rsidRPr="12797312">
        <w:rPr>
          <w:rFonts w:ascii="Montserrat Medium" w:hAnsi="Montserrat Medium"/>
          <w:sz w:val="22"/>
          <w:szCs w:val="22"/>
        </w:rPr>
        <w:t>The strategies listed below represent the evidence-based and evidence-informed approaches identified in Nevada's current Title V Maternal and Child Health Action Plan</w:t>
      </w:r>
      <w:r w:rsidR="00462533">
        <w:rPr>
          <w:rFonts w:ascii="Montserrat Medium" w:hAnsi="Montserrat Medium"/>
          <w:sz w:val="22"/>
          <w:szCs w:val="22"/>
        </w:rPr>
        <w:t>, as posted in the RFA Toolkit,</w:t>
      </w:r>
      <w:r w:rsidRPr="12797312">
        <w:rPr>
          <w:rFonts w:ascii="Montserrat Medium" w:hAnsi="Montserrat Medium"/>
          <w:sz w:val="22"/>
          <w:szCs w:val="22"/>
        </w:rPr>
        <w:t xml:space="preserve"> and are intended to guide development of applicant Scope of Work activities. Applicants are encouraged to select one or more of these strategies, as they have been established to support the associated Population Domain, Priority Area, Objective, and National or State Performance Measure (NPM/SPM). Applicants may also propose additional evidence-based or evidence-informed strategies when appropriate to address local needs, emerging issues, or innovative approaches. </w:t>
      </w:r>
    </w:p>
    <w:p w14:paraId="01EC254C" w14:textId="30668665" w:rsidR="00377112" w:rsidRPr="00BD5FFE" w:rsidRDefault="000F517E" w:rsidP="000F517E">
      <w:pPr>
        <w:jc w:val="both"/>
        <w:rPr>
          <w:rFonts w:ascii="Montserrat Medium" w:hAnsi="Montserrat Medium"/>
          <w:sz w:val="22"/>
          <w:szCs w:val="22"/>
        </w:rPr>
      </w:pPr>
      <w:r w:rsidRPr="0075564C">
        <w:rPr>
          <w:rFonts w:ascii="Montserrat Medium" w:hAnsi="Montserrat Medium"/>
          <w:sz w:val="22"/>
          <w:szCs w:val="22"/>
        </w:rPr>
        <w:t>Any proposed alternative strategy must clearly align with the selected Population Domain, Priority Area, Objective, and NPM/SPM and be supported by recognized evidence, best practices, or evaluation findings.</w:t>
      </w:r>
    </w:p>
    <w:p w14:paraId="36C0E7DA" w14:textId="3AC54B31" w:rsidR="008B5227" w:rsidRPr="0075564C" w:rsidRDefault="0075564C" w:rsidP="000F517E">
      <w:pPr>
        <w:jc w:val="both"/>
        <w:rPr>
          <w:rFonts w:ascii="Montserrat Medium" w:hAnsi="Montserrat Medium"/>
          <w:sz w:val="22"/>
          <w:szCs w:val="22"/>
        </w:rPr>
      </w:pPr>
      <w:r w:rsidRPr="0075564C">
        <w:rPr>
          <w:rFonts w:ascii="Montserrat Medium" w:hAnsi="Montserrat Medium"/>
          <w:b/>
          <w:bCs/>
          <w:sz w:val="22"/>
          <w:szCs w:val="22"/>
        </w:rPr>
        <w:t>Women/ Maternal Health</w:t>
      </w:r>
      <w:r w:rsidR="00682914">
        <w:rPr>
          <w:rFonts w:ascii="Montserrat Medium" w:hAnsi="Montserrat Medium"/>
          <w:sz w:val="22"/>
          <w:szCs w:val="22"/>
        </w:rPr>
        <w:t xml:space="preserve"> </w:t>
      </w:r>
      <w:r w:rsidR="00682914" w:rsidRPr="00682914">
        <w:rPr>
          <w:rFonts w:ascii="Montserrat Medium" w:hAnsi="Montserrat Medium"/>
          <w:b/>
          <w:bCs/>
          <w:sz w:val="22"/>
          <w:szCs w:val="22"/>
        </w:rPr>
        <w:t>Domain</w:t>
      </w:r>
      <w:r w:rsidR="00682914">
        <w:rPr>
          <w:rFonts w:ascii="Montserrat Medium" w:hAnsi="Montserrat Medium"/>
          <w:sz w:val="22"/>
          <w:szCs w:val="22"/>
        </w:rPr>
        <w:t xml:space="preserve"> – </w:t>
      </w:r>
      <w:r w:rsidR="00682914" w:rsidRPr="00682914">
        <w:rPr>
          <w:rFonts w:ascii="Montserrat Medium" w:hAnsi="Montserrat Medium"/>
          <w:sz w:val="22"/>
          <w:szCs w:val="22"/>
        </w:rPr>
        <w:t>focuses on improving the health and well-being of women before, during, and after pregnancy. Activities within this domain support healthy pregnancies, reduce maternal morbidity and mortality, promote preventive health services, improve access to prenatal and postpartum care, address behavioral health and substance use, and strengthen systems that improve maternal health outcomes across the lifespan.</w:t>
      </w:r>
    </w:p>
    <w:tbl>
      <w:tblPr>
        <w:tblStyle w:val="TableGrid1"/>
        <w:tblW w:w="0" w:type="auto"/>
        <w:tblLook w:val="04A0" w:firstRow="1" w:lastRow="0" w:firstColumn="1" w:lastColumn="0" w:noHBand="0" w:noVBand="1"/>
      </w:tblPr>
      <w:tblGrid>
        <w:gridCol w:w="2065"/>
        <w:gridCol w:w="8725"/>
      </w:tblGrid>
      <w:tr w:rsidR="006B72D3" w:rsidRPr="00973775" w14:paraId="2833BF0D" w14:textId="77777777" w:rsidTr="00377112">
        <w:trPr>
          <w:trHeight w:val="250"/>
        </w:trPr>
        <w:tc>
          <w:tcPr>
            <w:tcW w:w="2065" w:type="dxa"/>
            <w:vAlign w:val="center"/>
          </w:tcPr>
          <w:p w14:paraId="27356E9D" w14:textId="77777777" w:rsidR="006B72D3" w:rsidRPr="00973775" w:rsidRDefault="006B72D3">
            <w:pPr>
              <w:jc w:val="both"/>
              <w:rPr>
                <w:rFonts w:ascii="Montserrat Medium" w:hAnsi="Montserrat Medium"/>
                <w:b/>
                <w:bCs/>
              </w:rPr>
            </w:pPr>
            <w:r w:rsidRPr="00973775">
              <w:rPr>
                <w:rFonts w:ascii="Montserrat Medium" w:hAnsi="Montserrat Medium"/>
                <w:b/>
                <w:bCs/>
              </w:rPr>
              <w:t>Priority #1</w:t>
            </w:r>
          </w:p>
        </w:tc>
        <w:tc>
          <w:tcPr>
            <w:tcW w:w="8725" w:type="dxa"/>
            <w:vAlign w:val="center"/>
          </w:tcPr>
          <w:p w14:paraId="47E1457E" w14:textId="77777777" w:rsidR="006B72D3" w:rsidRPr="00973775" w:rsidRDefault="006B72D3">
            <w:pPr>
              <w:jc w:val="both"/>
              <w:rPr>
                <w:rFonts w:ascii="Montserrat Medium" w:hAnsi="Montserrat Medium"/>
                <w:b/>
                <w:bCs/>
              </w:rPr>
            </w:pPr>
            <w:r w:rsidRPr="00973775">
              <w:rPr>
                <w:rFonts w:ascii="Montserrat Medium" w:hAnsi="Montserrat Medium"/>
                <w:b/>
                <w:bCs/>
              </w:rPr>
              <w:t>Increase women that receive recommended clinical care components at the postpartum visit and appropriate referrals.</w:t>
            </w:r>
          </w:p>
        </w:tc>
      </w:tr>
      <w:tr w:rsidR="006B72D3" w:rsidRPr="00973775" w14:paraId="437D2DF7" w14:textId="77777777" w:rsidTr="00377112">
        <w:trPr>
          <w:trHeight w:val="250"/>
        </w:trPr>
        <w:tc>
          <w:tcPr>
            <w:tcW w:w="2065" w:type="dxa"/>
            <w:vAlign w:val="center"/>
          </w:tcPr>
          <w:p w14:paraId="64352C1D" w14:textId="77777777" w:rsidR="006B72D3" w:rsidRPr="00973775" w:rsidRDefault="006B72D3">
            <w:pPr>
              <w:jc w:val="both"/>
              <w:rPr>
                <w:rFonts w:ascii="Montserrat Medium" w:hAnsi="Montserrat Medium"/>
                <w:bCs/>
              </w:rPr>
            </w:pPr>
            <w:r w:rsidRPr="00973775">
              <w:rPr>
                <w:rFonts w:ascii="Montserrat Medium" w:hAnsi="Montserrat Medium"/>
              </w:rPr>
              <w:t>Objective</w:t>
            </w:r>
          </w:p>
        </w:tc>
        <w:tc>
          <w:tcPr>
            <w:tcW w:w="8725" w:type="dxa"/>
          </w:tcPr>
          <w:p w14:paraId="66EA3EEE" w14:textId="77777777" w:rsidR="006B72D3" w:rsidRPr="00973775" w:rsidRDefault="006B72D3">
            <w:pPr>
              <w:jc w:val="both"/>
              <w:rPr>
                <w:rFonts w:ascii="Montserrat Medium" w:hAnsi="Montserrat Medium"/>
                <w:bCs/>
              </w:rPr>
            </w:pPr>
            <w:r w:rsidRPr="00973775">
              <w:rPr>
                <w:rFonts w:ascii="Montserrat Medium" w:hAnsi="Montserrat Medium"/>
              </w:rPr>
              <w:t>By 2030, 90% of women will have attended a postpartum checkup within 12 weeks of giving birth and by 2030, 70% of women who attended a postpartum checkup also received recommended clinical care components.</w:t>
            </w:r>
          </w:p>
        </w:tc>
      </w:tr>
      <w:tr w:rsidR="006B72D3" w:rsidRPr="00973775" w14:paraId="1306B7A0" w14:textId="77777777" w:rsidTr="00377112">
        <w:trPr>
          <w:trHeight w:val="250"/>
        </w:trPr>
        <w:tc>
          <w:tcPr>
            <w:tcW w:w="2065" w:type="dxa"/>
            <w:vAlign w:val="center"/>
          </w:tcPr>
          <w:p w14:paraId="34594016" w14:textId="77777777" w:rsidR="006B72D3" w:rsidRPr="00973775" w:rsidRDefault="006B72D3">
            <w:pPr>
              <w:jc w:val="both"/>
              <w:rPr>
                <w:rFonts w:ascii="Montserrat Medium" w:hAnsi="Montserrat Medium"/>
                <w:bCs/>
              </w:rPr>
            </w:pPr>
            <w:r w:rsidRPr="00973775">
              <w:rPr>
                <w:rFonts w:ascii="Montserrat Medium" w:hAnsi="Montserrat Medium"/>
              </w:rPr>
              <w:t>NPM</w:t>
            </w:r>
          </w:p>
        </w:tc>
        <w:tc>
          <w:tcPr>
            <w:tcW w:w="8725" w:type="dxa"/>
          </w:tcPr>
          <w:p w14:paraId="5EFC6049" w14:textId="77777777" w:rsidR="006B72D3" w:rsidRPr="00973775" w:rsidRDefault="006B72D3">
            <w:pPr>
              <w:jc w:val="both"/>
              <w:rPr>
                <w:rFonts w:ascii="Montserrat Medium" w:hAnsi="Montserrat Medium"/>
                <w:bCs/>
              </w:rPr>
            </w:pPr>
            <w:r w:rsidRPr="00973775">
              <w:rPr>
                <w:rFonts w:ascii="Montserrat Medium" w:hAnsi="Montserrat Medium"/>
              </w:rPr>
              <w:t>Postpartum Visit (PPV) – A) Percent of women who attended a postpartum checkup within 12 weeks after giving birth and B) Percent of women who attended a postpartum checkup and received recommended clinical care components.</w:t>
            </w:r>
          </w:p>
        </w:tc>
      </w:tr>
      <w:tr w:rsidR="006B72D3" w:rsidRPr="00973775" w14:paraId="6BFDE349" w14:textId="77777777" w:rsidTr="00377112">
        <w:trPr>
          <w:trHeight w:val="250"/>
        </w:trPr>
        <w:tc>
          <w:tcPr>
            <w:tcW w:w="2065" w:type="dxa"/>
            <w:vMerge w:val="restart"/>
          </w:tcPr>
          <w:p w14:paraId="03BF2635" w14:textId="77777777" w:rsidR="006B72D3" w:rsidRPr="00973775" w:rsidRDefault="006B72D3">
            <w:pPr>
              <w:jc w:val="both"/>
              <w:rPr>
                <w:rFonts w:ascii="Montserrat Medium" w:hAnsi="Montserrat Medium"/>
              </w:rPr>
            </w:pPr>
            <w:r w:rsidRPr="00973775">
              <w:rPr>
                <w:rFonts w:ascii="Montserrat Medium" w:hAnsi="Montserrat Medium"/>
              </w:rPr>
              <w:t xml:space="preserve">Targeted strategies </w:t>
            </w:r>
          </w:p>
        </w:tc>
        <w:tc>
          <w:tcPr>
            <w:tcW w:w="8725" w:type="dxa"/>
          </w:tcPr>
          <w:p w14:paraId="572971C1" w14:textId="77777777" w:rsidR="006B72D3" w:rsidRPr="00973775" w:rsidRDefault="006B72D3">
            <w:pPr>
              <w:jc w:val="both"/>
              <w:rPr>
                <w:rFonts w:ascii="Montserrat Medium" w:hAnsi="Montserrat Medium"/>
              </w:rPr>
            </w:pPr>
            <w:r w:rsidRPr="00973775">
              <w:rPr>
                <w:rFonts w:ascii="Montserrat Medium" w:hAnsi="Montserrat Medium"/>
              </w:rPr>
              <w:t>1.  Increase the number of women who had a postpartum checkup after delivery</w:t>
            </w:r>
          </w:p>
        </w:tc>
      </w:tr>
      <w:tr w:rsidR="006B72D3" w:rsidRPr="00973775" w14:paraId="5D094691" w14:textId="77777777" w:rsidTr="00377112">
        <w:trPr>
          <w:trHeight w:val="250"/>
        </w:trPr>
        <w:tc>
          <w:tcPr>
            <w:tcW w:w="2065" w:type="dxa"/>
            <w:vMerge/>
          </w:tcPr>
          <w:p w14:paraId="06055020" w14:textId="77777777" w:rsidR="006B72D3" w:rsidRPr="00973775" w:rsidRDefault="006B72D3">
            <w:pPr>
              <w:jc w:val="both"/>
              <w:rPr>
                <w:rFonts w:ascii="Montserrat Medium" w:hAnsi="Montserrat Medium"/>
              </w:rPr>
            </w:pPr>
          </w:p>
        </w:tc>
        <w:tc>
          <w:tcPr>
            <w:tcW w:w="8725" w:type="dxa"/>
          </w:tcPr>
          <w:p w14:paraId="14DF7E9F" w14:textId="77777777" w:rsidR="006B72D3" w:rsidRPr="00973775" w:rsidRDefault="006B72D3">
            <w:pPr>
              <w:jc w:val="both"/>
              <w:rPr>
                <w:rFonts w:ascii="Montserrat Medium" w:hAnsi="Montserrat Medium"/>
              </w:rPr>
            </w:pPr>
            <w:r w:rsidRPr="00973775">
              <w:rPr>
                <w:rFonts w:ascii="Montserrat Medium" w:hAnsi="Montserrat Medium"/>
              </w:rPr>
              <w:t>2. Enhance/expand postpartum infrastructure</w:t>
            </w:r>
          </w:p>
        </w:tc>
      </w:tr>
    </w:tbl>
    <w:p w14:paraId="1EF799A3" w14:textId="77777777" w:rsidR="00E24447" w:rsidRPr="00973775" w:rsidRDefault="00E24447" w:rsidP="00AD2BE9">
      <w:pPr>
        <w:rPr>
          <w:sz w:val="22"/>
          <w:szCs w:val="22"/>
        </w:rPr>
      </w:pPr>
    </w:p>
    <w:tbl>
      <w:tblPr>
        <w:tblStyle w:val="TableGrid2"/>
        <w:tblW w:w="0" w:type="auto"/>
        <w:tblLook w:val="04A0" w:firstRow="1" w:lastRow="0" w:firstColumn="1" w:lastColumn="0" w:noHBand="0" w:noVBand="1"/>
      </w:tblPr>
      <w:tblGrid>
        <w:gridCol w:w="2065"/>
        <w:gridCol w:w="8725"/>
      </w:tblGrid>
      <w:tr w:rsidR="008B5227" w:rsidRPr="00973775" w14:paraId="4B38E52A" w14:textId="77777777" w:rsidTr="00377112">
        <w:trPr>
          <w:trHeight w:val="250"/>
        </w:trPr>
        <w:tc>
          <w:tcPr>
            <w:tcW w:w="2065" w:type="dxa"/>
          </w:tcPr>
          <w:p w14:paraId="010EFA46" w14:textId="77777777" w:rsidR="008B5227" w:rsidRPr="00973775" w:rsidRDefault="008B5227" w:rsidP="008B5227">
            <w:pPr>
              <w:jc w:val="both"/>
              <w:rPr>
                <w:rFonts w:ascii="Montserrat Medium" w:eastAsia="Calibri" w:hAnsi="Montserrat Medium" w:cs="Times New Roman"/>
                <w:b/>
                <w:bCs/>
              </w:rPr>
            </w:pPr>
            <w:r w:rsidRPr="00973775">
              <w:rPr>
                <w:rFonts w:ascii="Montserrat Medium" w:eastAsia="Calibri" w:hAnsi="Montserrat Medium" w:cs="Times New Roman"/>
                <w:b/>
                <w:bCs/>
              </w:rPr>
              <w:t>Priority #2</w:t>
            </w:r>
          </w:p>
        </w:tc>
        <w:tc>
          <w:tcPr>
            <w:tcW w:w="8725" w:type="dxa"/>
          </w:tcPr>
          <w:p w14:paraId="36A3F69E" w14:textId="77777777" w:rsidR="008B5227" w:rsidRPr="00973775" w:rsidRDefault="008B5227" w:rsidP="008B5227">
            <w:pPr>
              <w:jc w:val="both"/>
              <w:rPr>
                <w:rFonts w:ascii="Montserrat Medium" w:eastAsia="Calibri" w:hAnsi="Montserrat Medium" w:cs="Times New Roman"/>
                <w:b/>
                <w:bCs/>
              </w:rPr>
            </w:pPr>
            <w:r w:rsidRPr="00973775">
              <w:rPr>
                <w:rFonts w:ascii="Montserrat Medium" w:eastAsia="Calibri" w:hAnsi="Montserrat Medium" w:cs="Times New Roman"/>
                <w:b/>
                <w:bCs/>
              </w:rPr>
              <w:t>Improve access to prenatal and maternal health services</w:t>
            </w:r>
          </w:p>
        </w:tc>
      </w:tr>
      <w:tr w:rsidR="008B5227" w:rsidRPr="00973775" w14:paraId="737156DC" w14:textId="77777777" w:rsidTr="00377112">
        <w:trPr>
          <w:trHeight w:val="250"/>
        </w:trPr>
        <w:tc>
          <w:tcPr>
            <w:tcW w:w="2065" w:type="dxa"/>
          </w:tcPr>
          <w:p w14:paraId="60BC526C" w14:textId="77777777" w:rsidR="008B5227" w:rsidRPr="00973775" w:rsidRDefault="008B5227" w:rsidP="008B5227">
            <w:pPr>
              <w:jc w:val="both"/>
              <w:rPr>
                <w:rFonts w:ascii="Montserrat Medium" w:eastAsia="Calibri" w:hAnsi="Montserrat Medium" w:cs="Times New Roman"/>
              </w:rPr>
            </w:pPr>
            <w:r w:rsidRPr="00973775">
              <w:rPr>
                <w:rFonts w:ascii="Montserrat Medium" w:eastAsia="Calibri" w:hAnsi="Montserrat Medium" w:cs="Times New Roman"/>
              </w:rPr>
              <w:t>Objective</w:t>
            </w:r>
          </w:p>
        </w:tc>
        <w:tc>
          <w:tcPr>
            <w:tcW w:w="8725" w:type="dxa"/>
          </w:tcPr>
          <w:p w14:paraId="33B2F518" w14:textId="77777777" w:rsidR="008B5227" w:rsidRPr="00973775" w:rsidRDefault="008B5227" w:rsidP="008B5227">
            <w:pPr>
              <w:jc w:val="both"/>
              <w:rPr>
                <w:rFonts w:ascii="Montserrat Medium" w:eastAsia="Calibri" w:hAnsi="Montserrat Medium" w:cs="Times New Roman"/>
              </w:rPr>
            </w:pPr>
            <w:r w:rsidRPr="00973775">
              <w:rPr>
                <w:rFonts w:ascii="Montserrat Medium" w:eastAsia="Calibri" w:hAnsi="Montserrat Medium" w:cs="Times New Roman"/>
              </w:rPr>
              <w:t>By 2030, 80% of pregnant women in Nevada will receive their prenatal care beginning in the first trimester.</w:t>
            </w:r>
          </w:p>
        </w:tc>
      </w:tr>
      <w:tr w:rsidR="008B5227" w:rsidRPr="00973775" w14:paraId="3D60179B" w14:textId="77777777" w:rsidTr="00377112">
        <w:trPr>
          <w:trHeight w:val="250"/>
        </w:trPr>
        <w:tc>
          <w:tcPr>
            <w:tcW w:w="2065" w:type="dxa"/>
          </w:tcPr>
          <w:p w14:paraId="5E1E1827" w14:textId="77777777" w:rsidR="008B5227" w:rsidRPr="00973775" w:rsidRDefault="008B5227" w:rsidP="008B5227">
            <w:pPr>
              <w:jc w:val="both"/>
              <w:rPr>
                <w:rFonts w:ascii="Montserrat Medium" w:eastAsia="Calibri" w:hAnsi="Montserrat Medium" w:cs="Times New Roman"/>
              </w:rPr>
            </w:pPr>
            <w:r w:rsidRPr="00973775">
              <w:rPr>
                <w:rFonts w:ascii="Montserrat Medium" w:eastAsia="Calibri" w:hAnsi="Montserrat Medium" w:cs="Times New Roman"/>
              </w:rPr>
              <w:t>SPM</w:t>
            </w:r>
          </w:p>
        </w:tc>
        <w:tc>
          <w:tcPr>
            <w:tcW w:w="8725" w:type="dxa"/>
          </w:tcPr>
          <w:p w14:paraId="43916F1A" w14:textId="77777777" w:rsidR="008B5227" w:rsidRPr="00973775" w:rsidRDefault="008B5227" w:rsidP="008B5227">
            <w:pPr>
              <w:jc w:val="both"/>
              <w:rPr>
                <w:rFonts w:ascii="Montserrat Medium" w:eastAsia="Calibri" w:hAnsi="Montserrat Medium" w:cs="Times New Roman"/>
              </w:rPr>
            </w:pPr>
            <w:r w:rsidRPr="00973775">
              <w:rPr>
                <w:rFonts w:ascii="Montserrat Medium" w:eastAsia="Calibri" w:hAnsi="Montserrat Medium" w:cs="Times New Roman"/>
              </w:rPr>
              <w:t>Prenatal Care (PNC) – Percent of mothers who reported late or no prenatal care.</w:t>
            </w:r>
          </w:p>
        </w:tc>
      </w:tr>
      <w:tr w:rsidR="008B5227" w:rsidRPr="00973775" w14:paraId="7F5A567E" w14:textId="77777777" w:rsidTr="00377112">
        <w:trPr>
          <w:trHeight w:val="458"/>
        </w:trPr>
        <w:tc>
          <w:tcPr>
            <w:tcW w:w="2065" w:type="dxa"/>
            <w:vMerge w:val="restart"/>
          </w:tcPr>
          <w:p w14:paraId="2A766303" w14:textId="77777777" w:rsidR="008B5227" w:rsidRPr="00973775" w:rsidRDefault="008B5227" w:rsidP="008B5227">
            <w:pPr>
              <w:jc w:val="both"/>
              <w:rPr>
                <w:rFonts w:ascii="Montserrat Medium" w:eastAsia="Calibri" w:hAnsi="Montserrat Medium" w:cs="Times New Roman"/>
                <w:bCs/>
              </w:rPr>
            </w:pPr>
          </w:p>
          <w:p w14:paraId="1AC12B6E" w14:textId="77777777" w:rsidR="008B5227" w:rsidRPr="00973775" w:rsidRDefault="008B5227" w:rsidP="008B5227">
            <w:pPr>
              <w:jc w:val="both"/>
              <w:rPr>
                <w:rFonts w:ascii="Montserrat Medium" w:eastAsia="Calibri" w:hAnsi="Montserrat Medium" w:cs="Times New Roman"/>
                <w:bCs/>
              </w:rPr>
            </w:pPr>
            <w:r w:rsidRPr="00973775">
              <w:rPr>
                <w:rFonts w:ascii="Montserrat Medium" w:eastAsia="Calibri" w:hAnsi="Montserrat Medium" w:cs="Times New Roman"/>
                <w:bCs/>
              </w:rPr>
              <w:t xml:space="preserve">Targeted strategies </w:t>
            </w:r>
          </w:p>
        </w:tc>
        <w:tc>
          <w:tcPr>
            <w:tcW w:w="8725" w:type="dxa"/>
          </w:tcPr>
          <w:p w14:paraId="7FABDD6B" w14:textId="77777777" w:rsidR="008B5227" w:rsidRPr="00973775" w:rsidRDefault="008B5227" w:rsidP="008B5227">
            <w:pPr>
              <w:spacing w:line="276" w:lineRule="auto"/>
              <w:jc w:val="both"/>
              <w:rPr>
                <w:rFonts w:ascii="Montserrat Medium" w:eastAsia="Calibri" w:hAnsi="Montserrat Medium" w:cs="Times New Roman"/>
                <w:bCs/>
              </w:rPr>
            </w:pPr>
            <w:r w:rsidRPr="00973775">
              <w:rPr>
                <w:rFonts w:ascii="Montserrat Medium" w:eastAsia="Calibri" w:hAnsi="Montserrat Medium" w:cs="Times New Roman"/>
                <w:bCs/>
              </w:rPr>
              <w:t>1. Collaborate with public and private partners to reduce barriers to accessing early and adequate prenatal care</w:t>
            </w:r>
          </w:p>
        </w:tc>
      </w:tr>
      <w:tr w:rsidR="008B5227" w:rsidRPr="00973775" w14:paraId="0BDEDD97" w14:textId="77777777" w:rsidTr="00377112">
        <w:trPr>
          <w:trHeight w:val="548"/>
        </w:trPr>
        <w:tc>
          <w:tcPr>
            <w:tcW w:w="2065" w:type="dxa"/>
            <w:vMerge/>
          </w:tcPr>
          <w:p w14:paraId="47B50D18" w14:textId="77777777" w:rsidR="008B5227" w:rsidRPr="00973775" w:rsidRDefault="008B5227" w:rsidP="008B5227">
            <w:pPr>
              <w:jc w:val="both"/>
              <w:rPr>
                <w:rFonts w:ascii="Montserrat Medium" w:eastAsia="Calibri" w:hAnsi="Montserrat Medium" w:cs="Times New Roman"/>
                <w:bCs/>
              </w:rPr>
            </w:pPr>
          </w:p>
        </w:tc>
        <w:tc>
          <w:tcPr>
            <w:tcW w:w="8725" w:type="dxa"/>
          </w:tcPr>
          <w:p w14:paraId="07C42C29" w14:textId="77777777" w:rsidR="008B5227" w:rsidRPr="00973775" w:rsidRDefault="008B5227" w:rsidP="008B5227">
            <w:pPr>
              <w:jc w:val="both"/>
              <w:rPr>
                <w:rFonts w:ascii="Montserrat Medium" w:eastAsia="Calibri" w:hAnsi="Montserrat Medium" w:cs="Times New Roman"/>
                <w:bCs/>
              </w:rPr>
            </w:pPr>
            <w:r w:rsidRPr="00973775">
              <w:rPr>
                <w:rFonts w:ascii="Montserrat Medium" w:eastAsia="Calibri" w:hAnsi="Montserrat Medium" w:cs="Times New Roman"/>
                <w:bCs/>
              </w:rPr>
              <w:t>2. Improve health literacy, including health promotion campaigns and dissemination of health information (including translation/interpretation)</w:t>
            </w:r>
          </w:p>
        </w:tc>
      </w:tr>
      <w:tr w:rsidR="008B5227" w:rsidRPr="00973775" w14:paraId="3B692266" w14:textId="77777777" w:rsidTr="00377112">
        <w:trPr>
          <w:trHeight w:val="242"/>
        </w:trPr>
        <w:tc>
          <w:tcPr>
            <w:tcW w:w="2065" w:type="dxa"/>
            <w:vMerge/>
          </w:tcPr>
          <w:p w14:paraId="7FE7A246" w14:textId="77777777" w:rsidR="008B5227" w:rsidRPr="00973775" w:rsidRDefault="008B5227" w:rsidP="008B5227">
            <w:pPr>
              <w:jc w:val="both"/>
              <w:rPr>
                <w:rFonts w:ascii="Montserrat Medium" w:eastAsia="Calibri" w:hAnsi="Montserrat Medium" w:cs="Times New Roman"/>
                <w:bCs/>
              </w:rPr>
            </w:pPr>
          </w:p>
        </w:tc>
        <w:tc>
          <w:tcPr>
            <w:tcW w:w="8725" w:type="dxa"/>
          </w:tcPr>
          <w:p w14:paraId="74494F03" w14:textId="77777777" w:rsidR="008B5227" w:rsidRPr="00973775" w:rsidRDefault="008B5227" w:rsidP="008B5227">
            <w:pPr>
              <w:jc w:val="both"/>
              <w:rPr>
                <w:rFonts w:ascii="Montserrat Medium" w:eastAsia="Calibri" w:hAnsi="Montserrat Medium" w:cs="Times New Roman"/>
                <w:bCs/>
              </w:rPr>
            </w:pPr>
            <w:r w:rsidRPr="00973775">
              <w:rPr>
                <w:rFonts w:ascii="Montserrat Medium" w:eastAsia="Calibri" w:hAnsi="Montserrat Medium" w:cs="Times New Roman"/>
                <w:bCs/>
              </w:rPr>
              <w:t>3. Collaborate with partners to reduce congenital syphilis rates in Nevada</w:t>
            </w:r>
          </w:p>
        </w:tc>
      </w:tr>
    </w:tbl>
    <w:p w14:paraId="0197C80F" w14:textId="77777777" w:rsidR="00377112" w:rsidRDefault="00377112" w:rsidP="00AD2BE9">
      <w:pPr>
        <w:rPr>
          <w:sz w:val="28"/>
          <w:szCs w:val="28"/>
        </w:rPr>
      </w:pPr>
    </w:p>
    <w:p w14:paraId="5BBDE7E6" w14:textId="5F1444E6" w:rsidR="00005F04" w:rsidRPr="00005F04" w:rsidRDefault="00005F04" w:rsidP="00005F04">
      <w:pPr>
        <w:rPr>
          <w:rFonts w:ascii="Montserrat Medium" w:hAnsi="Montserrat Medium"/>
          <w:sz w:val="22"/>
          <w:szCs w:val="22"/>
        </w:rPr>
      </w:pPr>
      <w:r w:rsidRPr="00005F04">
        <w:rPr>
          <w:rFonts w:ascii="Montserrat Medium" w:hAnsi="Montserrat Medium"/>
          <w:b/>
          <w:bCs/>
          <w:sz w:val="22"/>
          <w:szCs w:val="22"/>
        </w:rPr>
        <w:lastRenderedPageBreak/>
        <w:t>Perinatal /Infant Health</w:t>
      </w:r>
      <w:r w:rsidR="00682914" w:rsidRPr="00D01798">
        <w:rPr>
          <w:rFonts w:ascii="Montserrat Medium" w:hAnsi="Montserrat Medium"/>
          <w:b/>
          <w:bCs/>
          <w:sz w:val="22"/>
          <w:szCs w:val="22"/>
        </w:rPr>
        <w:t xml:space="preserve"> Domain</w:t>
      </w:r>
      <w:r w:rsidR="00D01798">
        <w:rPr>
          <w:rFonts w:ascii="Montserrat Medium" w:hAnsi="Montserrat Medium"/>
          <w:sz w:val="22"/>
          <w:szCs w:val="22"/>
        </w:rPr>
        <w:t xml:space="preserve"> </w:t>
      </w:r>
      <w:r w:rsidR="00BD5FFE">
        <w:rPr>
          <w:rFonts w:ascii="Montserrat Medium" w:hAnsi="Montserrat Medium"/>
          <w:sz w:val="22"/>
          <w:szCs w:val="22"/>
        </w:rPr>
        <w:t>– focuses</w:t>
      </w:r>
      <w:r w:rsidR="00D01798" w:rsidRPr="00D01798">
        <w:rPr>
          <w:rFonts w:ascii="Montserrat Medium" w:hAnsi="Montserrat Medium"/>
          <w:sz w:val="22"/>
          <w:szCs w:val="22"/>
        </w:rPr>
        <w:t xml:space="preserve"> on improving health outcomes during pregnancy, childbirth, and the first year of life. Activities support healthy births, infant survival, breastfeeding, safe sleep, newborn health, early identification of health concerns, and access to services that promote optimal infant growth and development.</w:t>
      </w:r>
    </w:p>
    <w:tbl>
      <w:tblPr>
        <w:tblStyle w:val="TableGrid"/>
        <w:tblW w:w="0" w:type="auto"/>
        <w:tblLook w:val="04A0" w:firstRow="1" w:lastRow="0" w:firstColumn="1" w:lastColumn="0" w:noHBand="0" w:noVBand="1"/>
      </w:tblPr>
      <w:tblGrid>
        <w:gridCol w:w="2065"/>
        <w:gridCol w:w="8725"/>
      </w:tblGrid>
      <w:tr w:rsidR="00005F04" w:rsidRPr="00973775" w14:paraId="6FA071D0" w14:textId="77777777" w:rsidTr="00BD5FFE">
        <w:tc>
          <w:tcPr>
            <w:tcW w:w="2065" w:type="dxa"/>
          </w:tcPr>
          <w:p w14:paraId="1F76575F"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Priority #1</w:t>
            </w:r>
          </w:p>
        </w:tc>
        <w:tc>
          <w:tcPr>
            <w:tcW w:w="8725" w:type="dxa"/>
          </w:tcPr>
          <w:p w14:paraId="1A0291CF"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Increase breastfeeding rates among mothers</w:t>
            </w:r>
          </w:p>
        </w:tc>
      </w:tr>
      <w:tr w:rsidR="00005F04" w:rsidRPr="00973775" w14:paraId="53A020E7" w14:textId="77777777" w:rsidTr="00BD5FFE">
        <w:tc>
          <w:tcPr>
            <w:tcW w:w="2065" w:type="dxa"/>
          </w:tcPr>
          <w:p w14:paraId="793B1A91"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Objective</w:t>
            </w:r>
          </w:p>
        </w:tc>
        <w:tc>
          <w:tcPr>
            <w:tcW w:w="8725" w:type="dxa"/>
          </w:tcPr>
          <w:p w14:paraId="6B771CFE"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By 2030, 83% of infants will ever be breastfed and 25% of infants will be breastfed exclusively for 6 months.</w:t>
            </w:r>
          </w:p>
        </w:tc>
      </w:tr>
      <w:tr w:rsidR="00005F04" w:rsidRPr="00973775" w14:paraId="68AED941" w14:textId="77777777" w:rsidTr="00BD5FFE">
        <w:tc>
          <w:tcPr>
            <w:tcW w:w="2065" w:type="dxa"/>
          </w:tcPr>
          <w:p w14:paraId="411B15A9"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NPM</w:t>
            </w:r>
          </w:p>
        </w:tc>
        <w:tc>
          <w:tcPr>
            <w:tcW w:w="8725" w:type="dxa"/>
          </w:tcPr>
          <w:p w14:paraId="471AC2C5"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Breastfeeding (BF) – A) Percent of infants who are ever breastfed and B) Percent of children, ages 6 months through 2 years, who were breastfed exclusively for 6 months</w:t>
            </w:r>
          </w:p>
        </w:tc>
      </w:tr>
      <w:tr w:rsidR="00005F04" w:rsidRPr="00973775" w14:paraId="044AF605" w14:textId="77777777" w:rsidTr="00BD5FFE">
        <w:tc>
          <w:tcPr>
            <w:tcW w:w="2065" w:type="dxa"/>
            <w:vMerge w:val="restart"/>
          </w:tcPr>
          <w:p w14:paraId="16D17CB7" w14:textId="77777777" w:rsidR="00005F04" w:rsidRPr="00973775" w:rsidRDefault="00005F04" w:rsidP="00005F04">
            <w:pPr>
              <w:spacing w:after="160" w:line="278" w:lineRule="auto"/>
              <w:rPr>
                <w:rFonts w:ascii="Montserrat Medium" w:hAnsi="Montserrat Medium"/>
                <w:sz w:val="22"/>
                <w:szCs w:val="22"/>
              </w:rPr>
            </w:pPr>
          </w:p>
          <w:p w14:paraId="7DAA33BF"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Targeted Strategies</w:t>
            </w:r>
          </w:p>
        </w:tc>
        <w:tc>
          <w:tcPr>
            <w:tcW w:w="8725" w:type="dxa"/>
          </w:tcPr>
          <w:p w14:paraId="05901A3B"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1. Increase community awareness and access to education materials that promote evidence-based breastfeeding information and policies</w:t>
            </w:r>
          </w:p>
        </w:tc>
      </w:tr>
      <w:tr w:rsidR="00005F04" w:rsidRPr="00973775" w14:paraId="31D8617F" w14:textId="77777777" w:rsidTr="00BD5FFE">
        <w:tc>
          <w:tcPr>
            <w:tcW w:w="2065" w:type="dxa"/>
            <w:vMerge/>
          </w:tcPr>
          <w:p w14:paraId="4ACCD437" w14:textId="77777777" w:rsidR="00005F04" w:rsidRPr="00973775" w:rsidRDefault="00005F04" w:rsidP="00005F04">
            <w:pPr>
              <w:spacing w:after="160" w:line="278" w:lineRule="auto"/>
              <w:rPr>
                <w:rFonts w:ascii="Montserrat Medium" w:hAnsi="Montserrat Medium"/>
                <w:sz w:val="22"/>
                <w:szCs w:val="22"/>
              </w:rPr>
            </w:pPr>
          </w:p>
        </w:tc>
        <w:tc>
          <w:tcPr>
            <w:tcW w:w="8725" w:type="dxa"/>
          </w:tcPr>
          <w:p w14:paraId="2EF616E0"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2. Increase the number or percentage of breastfeeding friendly businesses</w:t>
            </w:r>
          </w:p>
        </w:tc>
      </w:tr>
      <w:tr w:rsidR="00005F04" w:rsidRPr="00973775" w14:paraId="5A3AFCCA" w14:textId="77777777" w:rsidTr="00BD5FFE">
        <w:tc>
          <w:tcPr>
            <w:tcW w:w="2065" w:type="dxa"/>
            <w:vMerge/>
          </w:tcPr>
          <w:p w14:paraId="552121F9" w14:textId="77777777" w:rsidR="00005F04" w:rsidRPr="00973775" w:rsidRDefault="00005F04" w:rsidP="00005F04">
            <w:pPr>
              <w:spacing w:after="160" w:line="278" w:lineRule="auto"/>
              <w:rPr>
                <w:rFonts w:ascii="Montserrat Medium" w:hAnsi="Montserrat Medium"/>
                <w:sz w:val="22"/>
                <w:szCs w:val="22"/>
              </w:rPr>
            </w:pPr>
          </w:p>
        </w:tc>
        <w:tc>
          <w:tcPr>
            <w:tcW w:w="8725" w:type="dxa"/>
          </w:tcPr>
          <w:p w14:paraId="73212951"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3. Increase awareness of and access to breastfeeding support services, lactation resources, and evidence-based education for pregnant and postpartum individuals</w:t>
            </w:r>
          </w:p>
        </w:tc>
      </w:tr>
    </w:tbl>
    <w:p w14:paraId="2400AEAC" w14:textId="77777777" w:rsidR="00005F04" w:rsidRPr="00973775" w:rsidRDefault="00005F04" w:rsidP="00005F04">
      <w:pPr>
        <w:rPr>
          <w:rFonts w:ascii="Montserrat Medium" w:hAnsi="Montserrat Medium"/>
          <w:sz w:val="22"/>
          <w:szCs w:val="22"/>
        </w:rPr>
      </w:pPr>
    </w:p>
    <w:tbl>
      <w:tblPr>
        <w:tblStyle w:val="TableGrid"/>
        <w:tblW w:w="0" w:type="auto"/>
        <w:tblLook w:val="04A0" w:firstRow="1" w:lastRow="0" w:firstColumn="1" w:lastColumn="0" w:noHBand="0" w:noVBand="1"/>
      </w:tblPr>
      <w:tblGrid>
        <w:gridCol w:w="2065"/>
        <w:gridCol w:w="8725"/>
      </w:tblGrid>
      <w:tr w:rsidR="00005F04" w:rsidRPr="00973775" w14:paraId="73A6850A" w14:textId="77777777" w:rsidTr="00BD5FFE">
        <w:trPr>
          <w:trHeight w:val="310"/>
        </w:trPr>
        <w:tc>
          <w:tcPr>
            <w:tcW w:w="2065" w:type="dxa"/>
          </w:tcPr>
          <w:p w14:paraId="4939B56E"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Priority #2</w:t>
            </w:r>
          </w:p>
        </w:tc>
        <w:tc>
          <w:tcPr>
            <w:tcW w:w="8725" w:type="dxa"/>
          </w:tcPr>
          <w:p w14:paraId="45F21899"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Reduce substance use during and after pregnancy</w:t>
            </w:r>
          </w:p>
        </w:tc>
      </w:tr>
      <w:tr w:rsidR="00005F04" w:rsidRPr="00973775" w14:paraId="395C77CA" w14:textId="77777777" w:rsidTr="00BD5FFE">
        <w:trPr>
          <w:trHeight w:val="310"/>
        </w:trPr>
        <w:tc>
          <w:tcPr>
            <w:tcW w:w="2065" w:type="dxa"/>
          </w:tcPr>
          <w:p w14:paraId="564ABA35"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sz w:val="22"/>
                <w:szCs w:val="22"/>
              </w:rPr>
              <w:t>Objective</w:t>
            </w:r>
          </w:p>
        </w:tc>
        <w:tc>
          <w:tcPr>
            <w:tcW w:w="8725" w:type="dxa"/>
          </w:tcPr>
          <w:p w14:paraId="0BD65A8D"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sz w:val="22"/>
                <w:szCs w:val="22"/>
              </w:rPr>
              <w:t>By 2030, reduce the percent of women who report using tobacco, alcohol, or illicit substances during pregnancy to 3.6%.</w:t>
            </w:r>
          </w:p>
        </w:tc>
      </w:tr>
      <w:tr w:rsidR="00005F04" w:rsidRPr="00973775" w14:paraId="176E5CC0" w14:textId="77777777" w:rsidTr="00BD5FFE">
        <w:trPr>
          <w:trHeight w:val="310"/>
        </w:trPr>
        <w:tc>
          <w:tcPr>
            <w:tcW w:w="2065" w:type="dxa"/>
          </w:tcPr>
          <w:p w14:paraId="2B6C4C70"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sz w:val="22"/>
                <w:szCs w:val="22"/>
              </w:rPr>
              <w:t>SPM</w:t>
            </w:r>
          </w:p>
        </w:tc>
        <w:tc>
          <w:tcPr>
            <w:tcW w:w="8725" w:type="dxa"/>
          </w:tcPr>
          <w:p w14:paraId="74BD262C"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sz w:val="22"/>
                <w:szCs w:val="22"/>
              </w:rPr>
              <w:t>Substance Use Disorder (SUD) – Percent of women who use substances during pregnancy.</w:t>
            </w:r>
          </w:p>
        </w:tc>
      </w:tr>
      <w:tr w:rsidR="00005F04" w:rsidRPr="00973775" w14:paraId="4AB55B98" w14:textId="77777777" w:rsidTr="00BD5FFE">
        <w:trPr>
          <w:trHeight w:val="310"/>
        </w:trPr>
        <w:tc>
          <w:tcPr>
            <w:tcW w:w="2065" w:type="dxa"/>
            <w:vMerge w:val="restart"/>
          </w:tcPr>
          <w:p w14:paraId="7FE8E17A" w14:textId="77777777" w:rsidR="00005F04" w:rsidRPr="00973775" w:rsidRDefault="00005F04" w:rsidP="00005F04">
            <w:pPr>
              <w:spacing w:after="160" w:line="278" w:lineRule="auto"/>
              <w:rPr>
                <w:rFonts w:ascii="Montserrat Medium" w:hAnsi="Montserrat Medium"/>
                <w:sz w:val="22"/>
                <w:szCs w:val="22"/>
              </w:rPr>
            </w:pPr>
          </w:p>
          <w:p w14:paraId="241EFA36"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Targeted Strategies</w:t>
            </w:r>
          </w:p>
        </w:tc>
        <w:tc>
          <w:tcPr>
            <w:tcW w:w="8725" w:type="dxa"/>
          </w:tcPr>
          <w:p w14:paraId="5371AAE1"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1. Support implementation of evidence-based perinatal quality improvement initiatives focused on maternal behavioral health and substance use, including but not limited to establishment of Statewide Perinatal Quality Collaborative</w:t>
            </w:r>
          </w:p>
        </w:tc>
      </w:tr>
      <w:tr w:rsidR="00005F04" w:rsidRPr="00973775" w14:paraId="28E50330" w14:textId="77777777" w:rsidTr="00BD5FFE">
        <w:trPr>
          <w:trHeight w:val="310"/>
        </w:trPr>
        <w:tc>
          <w:tcPr>
            <w:tcW w:w="2065" w:type="dxa"/>
            <w:vMerge/>
          </w:tcPr>
          <w:p w14:paraId="2A87B89A" w14:textId="77777777" w:rsidR="00005F04" w:rsidRPr="00973775" w:rsidRDefault="00005F04" w:rsidP="00005F04">
            <w:pPr>
              <w:spacing w:after="160" w:line="278" w:lineRule="auto"/>
              <w:rPr>
                <w:rFonts w:ascii="Montserrat Medium" w:hAnsi="Montserrat Medium"/>
                <w:sz w:val="22"/>
                <w:szCs w:val="22"/>
              </w:rPr>
            </w:pPr>
          </w:p>
        </w:tc>
        <w:tc>
          <w:tcPr>
            <w:tcW w:w="8725" w:type="dxa"/>
          </w:tcPr>
          <w:p w14:paraId="33C1B261"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2. Increase partnerships with state and local agencies to address substance use during pregnancy</w:t>
            </w:r>
          </w:p>
        </w:tc>
      </w:tr>
    </w:tbl>
    <w:p w14:paraId="74B81B01" w14:textId="77777777" w:rsidR="00005F04" w:rsidRPr="00973775" w:rsidRDefault="00005F04" w:rsidP="00005F04">
      <w:pPr>
        <w:rPr>
          <w:rFonts w:ascii="Montserrat Medium" w:hAnsi="Montserrat Medium"/>
          <w:sz w:val="22"/>
          <w:szCs w:val="22"/>
        </w:rPr>
      </w:pPr>
    </w:p>
    <w:tbl>
      <w:tblPr>
        <w:tblStyle w:val="TableGrid"/>
        <w:tblW w:w="0" w:type="auto"/>
        <w:tblLook w:val="04A0" w:firstRow="1" w:lastRow="0" w:firstColumn="1" w:lastColumn="0" w:noHBand="0" w:noVBand="1"/>
      </w:tblPr>
      <w:tblGrid>
        <w:gridCol w:w="2065"/>
        <w:gridCol w:w="8725"/>
      </w:tblGrid>
      <w:tr w:rsidR="00005F04" w:rsidRPr="00973775" w14:paraId="4D2ADB30" w14:textId="77777777" w:rsidTr="00BD5FFE">
        <w:trPr>
          <w:trHeight w:val="323"/>
        </w:trPr>
        <w:tc>
          <w:tcPr>
            <w:tcW w:w="2065" w:type="dxa"/>
          </w:tcPr>
          <w:p w14:paraId="55F0FC02"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Priority #3</w:t>
            </w:r>
          </w:p>
        </w:tc>
        <w:tc>
          <w:tcPr>
            <w:tcW w:w="8725" w:type="dxa"/>
          </w:tcPr>
          <w:p w14:paraId="1900C24E"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Increase safe sleep practices</w:t>
            </w:r>
          </w:p>
        </w:tc>
      </w:tr>
      <w:tr w:rsidR="00005F04" w:rsidRPr="00973775" w14:paraId="1994B1FA" w14:textId="77777777" w:rsidTr="00BD5FFE">
        <w:trPr>
          <w:trHeight w:val="548"/>
        </w:trPr>
        <w:tc>
          <w:tcPr>
            <w:tcW w:w="2065" w:type="dxa"/>
          </w:tcPr>
          <w:p w14:paraId="0027AAC4" w14:textId="77777777" w:rsidR="00005F04" w:rsidRPr="00973775" w:rsidRDefault="00005F04" w:rsidP="00005F04">
            <w:pPr>
              <w:spacing w:after="160" w:line="278" w:lineRule="auto"/>
              <w:rPr>
                <w:rFonts w:ascii="Montserrat Medium" w:hAnsi="Montserrat Medium"/>
                <w:sz w:val="22"/>
                <w:szCs w:val="22"/>
              </w:rPr>
            </w:pPr>
          </w:p>
          <w:p w14:paraId="0CCECB04"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Objective</w:t>
            </w:r>
          </w:p>
        </w:tc>
        <w:tc>
          <w:tcPr>
            <w:tcW w:w="8725" w:type="dxa"/>
          </w:tcPr>
          <w:p w14:paraId="744F1990"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By 2030, increase safe sleep practices as follows: Back sleep position to 68.3%; Approve sleep surface to 29.5%; No soft object/loose bedding to 69.2%; and Room-sharing to 83.2%.</w:t>
            </w:r>
          </w:p>
        </w:tc>
      </w:tr>
      <w:tr w:rsidR="00005F04" w:rsidRPr="00973775" w14:paraId="46EDC791" w14:textId="77777777" w:rsidTr="00BD5FFE">
        <w:trPr>
          <w:trHeight w:val="548"/>
        </w:trPr>
        <w:tc>
          <w:tcPr>
            <w:tcW w:w="2065" w:type="dxa"/>
          </w:tcPr>
          <w:p w14:paraId="787C7425" w14:textId="77777777" w:rsidR="00005F04" w:rsidRPr="00973775" w:rsidRDefault="00005F04" w:rsidP="00005F04">
            <w:pPr>
              <w:spacing w:after="160" w:line="278" w:lineRule="auto"/>
              <w:rPr>
                <w:rFonts w:ascii="Montserrat Medium" w:hAnsi="Montserrat Medium"/>
                <w:sz w:val="22"/>
                <w:szCs w:val="22"/>
              </w:rPr>
            </w:pPr>
          </w:p>
          <w:p w14:paraId="5980B5B6"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NPM</w:t>
            </w:r>
          </w:p>
        </w:tc>
        <w:tc>
          <w:tcPr>
            <w:tcW w:w="8725" w:type="dxa"/>
          </w:tcPr>
          <w:p w14:paraId="39C7F423"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Safe Sleep (SS) – A) Percent of infants placed to sleep on their backs, B) Percent of infants placed to sleep on a separate approved sleep surface, C) Percent of infants placed to sleep without soft objects or loose bedding, and D) Percent of infants room-sharing with an adult.</w:t>
            </w:r>
          </w:p>
        </w:tc>
      </w:tr>
      <w:tr w:rsidR="00005F04" w:rsidRPr="00973775" w14:paraId="672837B6" w14:textId="77777777" w:rsidTr="00BD5FFE">
        <w:trPr>
          <w:trHeight w:val="548"/>
        </w:trPr>
        <w:tc>
          <w:tcPr>
            <w:tcW w:w="2065" w:type="dxa"/>
            <w:vMerge w:val="restart"/>
          </w:tcPr>
          <w:p w14:paraId="2B0DF240" w14:textId="77777777" w:rsidR="00005F04" w:rsidRPr="00973775" w:rsidRDefault="00005F04" w:rsidP="00005F04">
            <w:pPr>
              <w:spacing w:after="160" w:line="278" w:lineRule="auto"/>
              <w:rPr>
                <w:rFonts w:ascii="Montserrat Medium" w:hAnsi="Montserrat Medium"/>
                <w:sz w:val="22"/>
                <w:szCs w:val="22"/>
              </w:rPr>
            </w:pPr>
          </w:p>
          <w:p w14:paraId="51133C4B" w14:textId="77777777" w:rsidR="00005F04" w:rsidRPr="00973775" w:rsidRDefault="00005F04" w:rsidP="00005F04">
            <w:pPr>
              <w:spacing w:after="160" w:line="278" w:lineRule="auto"/>
              <w:rPr>
                <w:rFonts w:ascii="Montserrat Medium" w:hAnsi="Montserrat Medium"/>
                <w:sz w:val="22"/>
                <w:szCs w:val="22"/>
              </w:rPr>
            </w:pPr>
          </w:p>
          <w:p w14:paraId="69FCE82E"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Targeted Strategies</w:t>
            </w:r>
          </w:p>
        </w:tc>
        <w:tc>
          <w:tcPr>
            <w:tcW w:w="8725" w:type="dxa"/>
          </w:tcPr>
          <w:p w14:paraId="26640BDF"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1. Increase access to safe sleep education, resources, and supportive services for families and caregivers</w:t>
            </w:r>
          </w:p>
        </w:tc>
      </w:tr>
      <w:tr w:rsidR="00005F04" w:rsidRPr="00973775" w14:paraId="5D5C1E02" w14:textId="77777777" w:rsidTr="00BD5FFE">
        <w:trPr>
          <w:trHeight w:val="548"/>
        </w:trPr>
        <w:tc>
          <w:tcPr>
            <w:tcW w:w="2065" w:type="dxa"/>
            <w:vMerge/>
          </w:tcPr>
          <w:p w14:paraId="0CEE28D2" w14:textId="77777777" w:rsidR="00005F04" w:rsidRPr="00973775" w:rsidRDefault="00005F04" w:rsidP="00005F04">
            <w:pPr>
              <w:spacing w:after="160" w:line="278" w:lineRule="auto"/>
              <w:rPr>
                <w:rFonts w:ascii="Montserrat Medium" w:hAnsi="Montserrat Medium"/>
                <w:sz w:val="22"/>
                <w:szCs w:val="22"/>
              </w:rPr>
            </w:pPr>
          </w:p>
        </w:tc>
        <w:tc>
          <w:tcPr>
            <w:tcW w:w="8725" w:type="dxa"/>
          </w:tcPr>
          <w:p w14:paraId="27A0C2C1"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2. Partner with Cribs for Kids (C4K) to support providing educational resources to parents and caregivers on the importance of safe sleep behaviors</w:t>
            </w:r>
          </w:p>
        </w:tc>
      </w:tr>
      <w:tr w:rsidR="00005F04" w:rsidRPr="00973775" w14:paraId="0B032F84" w14:textId="77777777" w:rsidTr="00BD5FFE">
        <w:trPr>
          <w:trHeight w:val="548"/>
        </w:trPr>
        <w:tc>
          <w:tcPr>
            <w:tcW w:w="2065" w:type="dxa"/>
            <w:vMerge/>
          </w:tcPr>
          <w:p w14:paraId="31F81FE6" w14:textId="77777777" w:rsidR="00005F04" w:rsidRPr="00973775" w:rsidRDefault="00005F04" w:rsidP="00005F04">
            <w:pPr>
              <w:spacing w:after="160" w:line="278" w:lineRule="auto"/>
              <w:rPr>
                <w:rFonts w:ascii="Montserrat Medium" w:hAnsi="Montserrat Medium"/>
                <w:sz w:val="22"/>
                <w:szCs w:val="22"/>
              </w:rPr>
            </w:pPr>
          </w:p>
        </w:tc>
        <w:tc>
          <w:tcPr>
            <w:tcW w:w="8725" w:type="dxa"/>
          </w:tcPr>
          <w:p w14:paraId="16EC86FC"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3. Promote media campaigns around safe sleep by partnering with public and private partners</w:t>
            </w:r>
          </w:p>
        </w:tc>
      </w:tr>
    </w:tbl>
    <w:p w14:paraId="144296C0" w14:textId="77777777" w:rsidR="00005F04" w:rsidRPr="00005F04" w:rsidRDefault="00005F04" w:rsidP="00005F04">
      <w:pPr>
        <w:rPr>
          <w:rFonts w:ascii="Montserrat Medium" w:hAnsi="Montserrat Medium"/>
          <w:b/>
          <w:bCs/>
          <w:sz w:val="22"/>
          <w:szCs w:val="22"/>
        </w:rPr>
      </w:pPr>
    </w:p>
    <w:p w14:paraId="599DF547" w14:textId="003BB630" w:rsidR="00005F04" w:rsidRPr="00D01798" w:rsidRDefault="00005F04" w:rsidP="00005F04">
      <w:pPr>
        <w:rPr>
          <w:rFonts w:ascii="Montserrat Medium" w:hAnsi="Montserrat Medium"/>
          <w:sz w:val="22"/>
          <w:szCs w:val="22"/>
        </w:rPr>
      </w:pPr>
      <w:r w:rsidRPr="00005F04">
        <w:rPr>
          <w:rFonts w:ascii="Montserrat Medium" w:hAnsi="Montserrat Medium"/>
          <w:b/>
          <w:bCs/>
          <w:sz w:val="22"/>
          <w:szCs w:val="22"/>
        </w:rPr>
        <w:t>Child Health</w:t>
      </w:r>
      <w:r w:rsidR="00D01798">
        <w:rPr>
          <w:rFonts w:ascii="Montserrat Medium" w:hAnsi="Montserrat Medium"/>
          <w:b/>
          <w:bCs/>
          <w:sz w:val="22"/>
          <w:szCs w:val="22"/>
        </w:rPr>
        <w:t xml:space="preserve"> Domain - </w:t>
      </w:r>
      <w:r w:rsidR="00D01798" w:rsidRPr="00D01798">
        <w:rPr>
          <w:rFonts w:ascii="Montserrat Medium" w:hAnsi="Montserrat Medium"/>
          <w:sz w:val="22"/>
          <w:szCs w:val="22"/>
        </w:rPr>
        <w:t>focuses on promoting the physical, developmental, behavioral, and emotional health of children from early childhood through adolescence. Activities may include preventive health services, developmental screening, nutrition, physical activity, oral health, injury prevention, immunizations, food sufficiency, chronic disease prevention, and strengthening access to coordinated systems of care.</w:t>
      </w:r>
    </w:p>
    <w:tbl>
      <w:tblPr>
        <w:tblStyle w:val="TableGrid"/>
        <w:tblW w:w="0" w:type="auto"/>
        <w:tblLook w:val="04A0" w:firstRow="1" w:lastRow="0" w:firstColumn="1" w:lastColumn="0" w:noHBand="0" w:noVBand="1"/>
      </w:tblPr>
      <w:tblGrid>
        <w:gridCol w:w="2065"/>
        <w:gridCol w:w="8725"/>
      </w:tblGrid>
      <w:tr w:rsidR="00005F04" w:rsidRPr="00973775" w14:paraId="26763A77" w14:textId="77777777" w:rsidTr="00BD5FFE">
        <w:tc>
          <w:tcPr>
            <w:tcW w:w="2065" w:type="dxa"/>
          </w:tcPr>
          <w:p w14:paraId="1BD7811B"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Priority #1</w:t>
            </w:r>
          </w:p>
        </w:tc>
        <w:tc>
          <w:tcPr>
            <w:tcW w:w="8725" w:type="dxa"/>
          </w:tcPr>
          <w:p w14:paraId="3580BA42"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Increase access to affordable and nutritious foods among school-aged children</w:t>
            </w:r>
          </w:p>
        </w:tc>
      </w:tr>
      <w:tr w:rsidR="00005F04" w:rsidRPr="00973775" w14:paraId="6E25C8E4" w14:textId="77777777" w:rsidTr="00BD5FFE">
        <w:tc>
          <w:tcPr>
            <w:tcW w:w="2065" w:type="dxa"/>
          </w:tcPr>
          <w:p w14:paraId="20AD9B75"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Objective</w:t>
            </w:r>
          </w:p>
        </w:tc>
        <w:tc>
          <w:tcPr>
            <w:tcW w:w="8725" w:type="dxa"/>
          </w:tcPr>
          <w:p w14:paraId="3F31A222"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By 2030, 67% of children in Nevada will live in households where food was sufficient in the past year.</w:t>
            </w:r>
          </w:p>
        </w:tc>
      </w:tr>
      <w:tr w:rsidR="00005F04" w:rsidRPr="00973775" w14:paraId="0BBB7761" w14:textId="77777777" w:rsidTr="00BD5FFE">
        <w:tc>
          <w:tcPr>
            <w:tcW w:w="2065" w:type="dxa"/>
          </w:tcPr>
          <w:p w14:paraId="3A98CB2A"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NPM</w:t>
            </w:r>
          </w:p>
        </w:tc>
        <w:tc>
          <w:tcPr>
            <w:tcW w:w="8725" w:type="dxa"/>
          </w:tcPr>
          <w:p w14:paraId="12B6D94F"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Food Sufficiency (FS) – Percent of children, ages 0 through 11, whose households were sufficient in the past year.</w:t>
            </w:r>
          </w:p>
        </w:tc>
      </w:tr>
      <w:tr w:rsidR="00005F04" w:rsidRPr="00973775" w14:paraId="28A7D9A0" w14:textId="77777777" w:rsidTr="00BD5FFE">
        <w:tc>
          <w:tcPr>
            <w:tcW w:w="2065" w:type="dxa"/>
            <w:vMerge w:val="restart"/>
          </w:tcPr>
          <w:p w14:paraId="31DF8940" w14:textId="77777777" w:rsidR="00005F04" w:rsidRPr="00973775" w:rsidRDefault="00005F04" w:rsidP="00005F04">
            <w:pPr>
              <w:spacing w:after="160" w:line="278" w:lineRule="auto"/>
              <w:rPr>
                <w:rFonts w:ascii="Montserrat Medium" w:hAnsi="Montserrat Medium"/>
                <w:sz w:val="22"/>
                <w:szCs w:val="22"/>
              </w:rPr>
            </w:pPr>
          </w:p>
          <w:p w14:paraId="67A11AE3"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Targeted Strategies</w:t>
            </w:r>
          </w:p>
        </w:tc>
        <w:tc>
          <w:tcPr>
            <w:tcW w:w="8725" w:type="dxa"/>
          </w:tcPr>
          <w:p w14:paraId="2A9170F9"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1. Increase the number of eligible participants enrolled in WIC or SNAP</w:t>
            </w:r>
          </w:p>
        </w:tc>
      </w:tr>
      <w:tr w:rsidR="00005F04" w:rsidRPr="00973775" w14:paraId="22F50D43" w14:textId="77777777" w:rsidTr="00BD5FFE">
        <w:tc>
          <w:tcPr>
            <w:tcW w:w="2065" w:type="dxa"/>
            <w:vMerge/>
          </w:tcPr>
          <w:p w14:paraId="4A548872" w14:textId="77777777" w:rsidR="00005F04" w:rsidRPr="00973775" w:rsidRDefault="00005F04" w:rsidP="00005F04">
            <w:pPr>
              <w:spacing w:after="160" w:line="278" w:lineRule="auto"/>
              <w:rPr>
                <w:rFonts w:ascii="Montserrat Medium" w:hAnsi="Montserrat Medium"/>
                <w:sz w:val="22"/>
                <w:szCs w:val="22"/>
              </w:rPr>
            </w:pPr>
          </w:p>
        </w:tc>
        <w:tc>
          <w:tcPr>
            <w:tcW w:w="8725" w:type="dxa"/>
          </w:tcPr>
          <w:p w14:paraId="28035588"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2. Increase data sharing capacity with internal and external partners</w:t>
            </w:r>
          </w:p>
        </w:tc>
      </w:tr>
      <w:tr w:rsidR="00005F04" w:rsidRPr="00973775" w14:paraId="2B565847" w14:textId="77777777" w:rsidTr="00BD5FFE">
        <w:tc>
          <w:tcPr>
            <w:tcW w:w="2065" w:type="dxa"/>
            <w:vMerge/>
          </w:tcPr>
          <w:p w14:paraId="2E0A886D" w14:textId="77777777" w:rsidR="00005F04" w:rsidRPr="00973775" w:rsidRDefault="00005F04" w:rsidP="00005F04">
            <w:pPr>
              <w:spacing w:after="160" w:line="278" w:lineRule="auto"/>
              <w:rPr>
                <w:rFonts w:ascii="Montserrat Medium" w:hAnsi="Montserrat Medium"/>
                <w:sz w:val="22"/>
                <w:szCs w:val="22"/>
              </w:rPr>
            </w:pPr>
          </w:p>
        </w:tc>
        <w:tc>
          <w:tcPr>
            <w:tcW w:w="8725" w:type="dxa"/>
          </w:tcPr>
          <w:p w14:paraId="65208334"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3. Strengthen systems and partnerships that improve access to nutrition assistance programs and food resources for children and families.</w:t>
            </w:r>
          </w:p>
        </w:tc>
      </w:tr>
    </w:tbl>
    <w:p w14:paraId="2A857555" w14:textId="77777777" w:rsidR="00005F04" w:rsidRPr="00973775" w:rsidRDefault="00005F04" w:rsidP="00005F04">
      <w:pPr>
        <w:rPr>
          <w:rFonts w:ascii="Montserrat Medium" w:hAnsi="Montserrat Medium"/>
          <w:sz w:val="22"/>
          <w:szCs w:val="22"/>
        </w:rPr>
      </w:pPr>
    </w:p>
    <w:tbl>
      <w:tblPr>
        <w:tblStyle w:val="TableGrid"/>
        <w:tblW w:w="0" w:type="auto"/>
        <w:tblLook w:val="04A0" w:firstRow="1" w:lastRow="0" w:firstColumn="1" w:lastColumn="0" w:noHBand="0" w:noVBand="1"/>
      </w:tblPr>
      <w:tblGrid>
        <w:gridCol w:w="2065"/>
        <w:gridCol w:w="8725"/>
      </w:tblGrid>
      <w:tr w:rsidR="00005F04" w:rsidRPr="00973775" w14:paraId="6E03D6F3" w14:textId="77777777" w:rsidTr="00BD5FFE">
        <w:trPr>
          <w:trHeight w:val="310"/>
        </w:trPr>
        <w:tc>
          <w:tcPr>
            <w:tcW w:w="2065" w:type="dxa"/>
          </w:tcPr>
          <w:p w14:paraId="5CF31A0A"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Priority #2</w:t>
            </w:r>
          </w:p>
        </w:tc>
        <w:tc>
          <w:tcPr>
            <w:tcW w:w="8725" w:type="dxa"/>
          </w:tcPr>
          <w:p w14:paraId="753ADB81"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b/>
                <w:bCs/>
                <w:sz w:val="22"/>
                <w:szCs w:val="22"/>
              </w:rPr>
              <w:t>Increase physical activity among school-aged children</w:t>
            </w:r>
          </w:p>
        </w:tc>
      </w:tr>
      <w:tr w:rsidR="00005F04" w:rsidRPr="00973775" w14:paraId="0B490452" w14:textId="77777777" w:rsidTr="00BD5FFE">
        <w:trPr>
          <w:trHeight w:val="310"/>
        </w:trPr>
        <w:tc>
          <w:tcPr>
            <w:tcW w:w="2065" w:type="dxa"/>
          </w:tcPr>
          <w:p w14:paraId="245A287B"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sz w:val="22"/>
                <w:szCs w:val="22"/>
              </w:rPr>
              <w:t>Objective</w:t>
            </w:r>
          </w:p>
        </w:tc>
        <w:tc>
          <w:tcPr>
            <w:tcW w:w="8725" w:type="dxa"/>
          </w:tcPr>
          <w:p w14:paraId="31CFC86E"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sz w:val="22"/>
                <w:szCs w:val="22"/>
              </w:rPr>
              <w:t>By 2030, 20% of children, ages 6 through 11, will be physically active for at least 60 minutes per day in Nevada.</w:t>
            </w:r>
          </w:p>
        </w:tc>
      </w:tr>
      <w:tr w:rsidR="00005F04" w:rsidRPr="00973775" w14:paraId="7FC89A3E" w14:textId="77777777" w:rsidTr="00BD5FFE">
        <w:trPr>
          <w:trHeight w:val="310"/>
        </w:trPr>
        <w:tc>
          <w:tcPr>
            <w:tcW w:w="2065" w:type="dxa"/>
          </w:tcPr>
          <w:p w14:paraId="0B3787E6"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sz w:val="22"/>
                <w:szCs w:val="22"/>
              </w:rPr>
              <w:t>NPM</w:t>
            </w:r>
          </w:p>
        </w:tc>
        <w:tc>
          <w:tcPr>
            <w:tcW w:w="8725" w:type="dxa"/>
          </w:tcPr>
          <w:p w14:paraId="6C652851" w14:textId="77777777" w:rsidR="00005F04" w:rsidRPr="00973775" w:rsidRDefault="00005F04" w:rsidP="00005F04">
            <w:pPr>
              <w:spacing w:after="160" w:line="278" w:lineRule="auto"/>
              <w:rPr>
                <w:rFonts w:ascii="Montserrat Medium" w:hAnsi="Montserrat Medium"/>
                <w:b/>
                <w:bCs/>
                <w:sz w:val="22"/>
                <w:szCs w:val="22"/>
              </w:rPr>
            </w:pPr>
            <w:r w:rsidRPr="00973775">
              <w:rPr>
                <w:rFonts w:ascii="Montserrat Medium" w:hAnsi="Montserrat Medium"/>
                <w:sz w:val="22"/>
                <w:szCs w:val="22"/>
              </w:rPr>
              <w:t>Physical Activity (PA) – Percent of children, ages 6 through 11, who are physically active at least 60 minutes per day.</w:t>
            </w:r>
          </w:p>
        </w:tc>
      </w:tr>
      <w:tr w:rsidR="00005F04" w:rsidRPr="00973775" w14:paraId="7CA5C09F" w14:textId="77777777" w:rsidTr="00BD5FFE">
        <w:trPr>
          <w:trHeight w:val="310"/>
        </w:trPr>
        <w:tc>
          <w:tcPr>
            <w:tcW w:w="2065" w:type="dxa"/>
            <w:vMerge w:val="restart"/>
          </w:tcPr>
          <w:p w14:paraId="4DD22F3D" w14:textId="77777777" w:rsidR="00005F04" w:rsidRPr="00973775" w:rsidRDefault="00005F04" w:rsidP="00005F04">
            <w:pPr>
              <w:spacing w:after="160" w:line="278" w:lineRule="auto"/>
              <w:rPr>
                <w:rFonts w:ascii="Montserrat Medium" w:hAnsi="Montserrat Medium"/>
                <w:sz w:val="22"/>
                <w:szCs w:val="22"/>
              </w:rPr>
            </w:pPr>
          </w:p>
          <w:p w14:paraId="136B1499"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Targeted Strategies</w:t>
            </w:r>
          </w:p>
        </w:tc>
        <w:tc>
          <w:tcPr>
            <w:tcW w:w="8725" w:type="dxa"/>
          </w:tcPr>
          <w:p w14:paraId="0E01F878"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1. Increase physical activity for children ages 6 to 11</w:t>
            </w:r>
          </w:p>
        </w:tc>
      </w:tr>
      <w:tr w:rsidR="00005F04" w:rsidRPr="00973775" w14:paraId="19233D97" w14:textId="77777777" w:rsidTr="00BD5FFE">
        <w:trPr>
          <w:trHeight w:val="310"/>
        </w:trPr>
        <w:tc>
          <w:tcPr>
            <w:tcW w:w="2065" w:type="dxa"/>
            <w:vMerge/>
          </w:tcPr>
          <w:p w14:paraId="7DDB9A54" w14:textId="77777777" w:rsidR="00005F04" w:rsidRPr="00973775" w:rsidRDefault="00005F04" w:rsidP="00005F04">
            <w:pPr>
              <w:spacing w:after="160" w:line="278" w:lineRule="auto"/>
              <w:rPr>
                <w:rFonts w:ascii="Montserrat Medium" w:hAnsi="Montserrat Medium"/>
                <w:b/>
                <w:bCs/>
                <w:sz w:val="22"/>
                <w:szCs w:val="22"/>
              </w:rPr>
            </w:pPr>
          </w:p>
        </w:tc>
        <w:tc>
          <w:tcPr>
            <w:tcW w:w="8725" w:type="dxa"/>
          </w:tcPr>
          <w:p w14:paraId="6CBC9168"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2. Actively collect and monitor changes in physical activity habits for children in Nevada</w:t>
            </w:r>
          </w:p>
        </w:tc>
      </w:tr>
      <w:tr w:rsidR="00005F04" w:rsidRPr="00973775" w14:paraId="66B645F6" w14:textId="77777777" w:rsidTr="00BD5FFE">
        <w:trPr>
          <w:trHeight w:val="287"/>
        </w:trPr>
        <w:tc>
          <w:tcPr>
            <w:tcW w:w="2065" w:type="dxa"/>
            <w:vMerge/>
          </w:tcPr>
          <w:p w14:paraId="77FE989A" w14:textId="77777777" w:rsidR="00005F04" w:rsidRPr="00973775" w:rsidRDefault="00005F04" w:rsidP="00005F04">
            <w:pPr>
              <w:spacing w:after="160" w:line="278" w:lineRule="auto"/>
              <w:rPr>
                <w:rFonts w:ascii="Montserrat Medium" w:hAnsi="Montserrat Medium"/>
                <w:sz w:val="22"/>
                <w:szCs w:val="22"/>
              </w:rPr>
            </w:pPr>
          </w:p>
        </w:tc>
        <w:tc>
          <w:tcPr>
            <w:tcW w:w="8725" w:type="dxa"/>
          </w:tcPr>
          <w:p w14:paraId="7D314879" w14:textId="77777777" w:rsidR="00005F04" w:rsidRPr="00973775" w:rsidRDefault="00005F04" w:rsidP="00005F04">
            <w:pPr>
              <w:spacing w:after="160" w:line="278" w:lineRule="auto"/>
              <w:rPr>
                <w:rFonts w:ascii="Montserrat Medium" w:hAnsi="Montserrat Medium"/>
                <w:sz w:val="22"/>
                <w:szCs w:val="22"/>
              </w:rPr>
            </w:pPr>
            <w:r w:rsidRPr="00973775">
              <w:rPr>
                <w:rFonts w:ascii="Montserrat Medium" w:hAnsi="Montserrat Medium"/>
                <w:sz w:val="22"/>
                <w:szCs w:val="22"/>
              </w:rPr>
              <w:t>3. Promote physical activity for Nevada children ages 6 to 11</w:t>
            </w:r>
          </w:p>
        </w:tc>
      </w:tr>
    </w:tbl>
    <w:p w14:paraId="5C0667D1" w14:textId="77777777" w:rsidR="00BD5FFE" w:rsidRPr="00005F04" w:rsidRDefault="00BD5FFE" w:rsidP="00005F04">
      <w:pPr>
        <w:rPr>
          <w:rFonts w:ascii="Montserrat Medium" w:hAnsi="Montserrat Medium"/>
          <w:sz w:val="22"/>
          <w:szCs w:val="22"/>
        </w:rPr>
      </w:pPr>
    </w:p>
    <w:tbl>
      <w:tblPr>
        <w:tblStyle w:val="TableGrid"/>
        <w:tblW w:w="0" w:type="auto"/>
        <w:tblLook w:val="04A0" w:firstRow="1" w:lastRow="0" w:firstColumn="1" w:lastColumn="0" w:noHBand="0" w:noVBand="1"/>
      </w:tblPr>
      <w:tblGrid>
        <w:gridCol w:w="2065"/>
        <w:gridCol w:w="8725"/>
      </w:tblGrid>
      <w:tr w:rsidR="00005F04" w:rsidRPr="00005F04" w14:paraId="14C04C74" w14:textId="77777777" w:rsidTr="00BD5FFE">
        <w:trPr>
          <w:trHeight w:val="350"/>
        </w:trPr>
        <w:tc>
          <w:tcPr>
            <w:tcW w:w="2065" w:type="dxa"/>
          </w:tcPr>
          <w:p w14:paraId="11E7C210" w14:textId="77777777" w:rsidR="00005F04" w:rsidRPr="00005F04" w:rsidRDefault="00005F04" w:rsidP="00005F04">
            <w:pPr>
              <w:spacing w:after="160" w:line="278" w:lineRule="auto"/>
              <w:rPr>
                <w:rFonts w:ascii="Montserrat Medium" w:hAnsi="Montserrat Medium"/>
                <w:b/>
                <w:bCs/>
                <w:sz w:val="22"/>
                <w:szCs w:val="22"/>
              </w:rPr>
            </w:pPr>
            <w:r w:rsidRPr="00005F04">
              <w:rPr>
                <w:rFonts w:ascii="Montserrat Medium" w:hAnsi="Montserrat Medium"/>
                <w:b/>
                <w:bCs/>
                <w:sz w:val="22"/>
                <w:szCs w:val="22"/>
              </w:rPr>
              <w:t>Priority #3</w:t>
            </w:r>
          </w:p>
        </w:tc>
        <w:tc>
          <w:tcPr>
            <w:tcW w:w="8725" w:type="dxa"/>
          </w:tcPr>
          <w:p w14:paraId="030C9517" w14:textId="77777777" w:rsidR="00005F04" w:rsidRPr="00005F04" w:rsidRDefault="00005F04" w:rsidP="00005F04">
            <w:pPr>
              <w:spacing w:after="160" w:line="278" w:lineRule="auto"/>
              <w:rPr>
                <w:rFonts w:ascii="Montserrat Medium" w:hAnsi="Montserrat Medium"/>
                <w:b/>
                <w:bCs/>
                <w:sz w:val="22"/>
                <w:szCs w:val="22"/>
              </w:rPr>
            </w:pPr>
            <w:r w:rsidRPr="00005F04">
              <w:rPr>
                <w:rFonts w:ascii="Montserrat Medium" w:hAnsi="Montserrat Medium"/>
                <w:b/>
                <w:bCs/>
                <w:sz w:val="22"/>
                <w:szCs w:val="22"/>
              </w:rPr>
              <w:t>Promote a Medical Home</w:t>
            </w:r>
          </w:p>
        </w:tc>
      </w:tr>
      <w:tr w:rsidR="00005F04" w:rsidRPr="00005F04" w14:paraId="4DA1FD44" w14:textId="77777777" w:rsidTr="00BD5FFE">
        <w:trPr>
          <w:trHeight w:val="548"/>
        </w:trPr>
        <w:tc>
          <w:tcPr>
            <w:tcW w:w="2065" w:type="dxa"/>
          </w:tcPr>
          <w:p w14:paraId="3041C15B"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lastRenderedPageBreak/>
              <w:t>Objective</w:t>
            </w:r>
          </w:p>
        </w:tc>
        <w:tc>
          <w:tcPr>
            <w:tcW w:w="8725" w:type="dxa"/>
          </w:tcPr>
          <w:p w14:paraId="65A387EA"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By 2030, 20% 35% of children with and without special health care needs, ages 0 through 17, will have a medical home.</w:t>
            </w:r>
          </w:p>
        </w:tc>
      </w:tr>
      <w:tr w:rsidR="00005F04" w:rsidRPr="00005F04" w14:paraId="76C694E9" w14:textId="77777777" w:rsidTr="00BD5FFE">
        <w:trPr>
          <w:trHeight w:val="548"/>
        </w:trPr>
        <w:tc>
          <w:tcPr>
            <w:tcW w:w="2065" w:type="dxa"/>
          </w:tcPr>
          <w:p w14:paraId="5A7DEAB3"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NPM</w:t>
            </w:r>
          </w:p>
        </w:tc>
        <w:tc>
          <w:tcPr>
            <w:tcW w:w="8725" w:type="dxa"/>
          </w:tcPr>
          <w:p w14:paraId="2BA1BC6E"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Medical Home (MH) – Percent of children with and without special health care needs, ages 0 through 17, who have a medical home.</w:t>
            </w:r>
          </w:p>
        </w:tc>
      </w:tr>
      <w:tr w:rsidR="00005F04" w:rsidRPr="00005F04" w14:paraId="44340260" w14:textId="77777777" w:rsidTr="00BD5FFE">
        <w:trPr>
          <w:trHeight w:val="548"/>
        </w:trPr>
        <w:tc>
          <w:tcPr>
            <w:tcW w:w="2065" w:type="dxa"/>
            <w:vMerge w:val="restart"/>
          </w:tcPr>
          <w:p w14:paraId="3B4B9D64" w14:textId="77777777" w:rsidR="00005F04" w:rsidRPr="00005F04" w:rsidRDefault="00005F04" w:rsidP="00005F04">
            <w:pPr>
              <w:spacing w:after="160" w:line="278" w:lineRule="auto"/>
              <w:rPr>
                <w:rFonts w:ascii="Montserrat Medium" w:hAnsi="Montserrat Medium"/>
                <w:sz w:val="22"/>
                <w:szCs w:val="22"/>
              </w:rPr>
            </w:pPr>
          </w:p>
          <w:p w14:paraId="5EE1CAC9"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Targeted Strategies</w:t>
            </w:r>
          </w:p>
        </w:tc>
        <w:tc>
          <w:tcPr>
            <w:tcW w:w="8725" w:type="dxa"/>
          </w:tcPr>
          <w:p w14:paraId="172D6979"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1. Increase awareness of the importance and benefits of a medical home and adequate health insurance coverage</w:t>
            </w:r>
          </w:p>
        </w:tc>
      </w:tr>
      <w:tr w:rsidR="00005F04" w:rsidRPr="00005F04" w14:paraId="41EE0D43" w14:textId="77777777" w:rsidTr="00BD5FFE">
        <w:trPr>
          <w:trHeight w:val="548"/>
        </w:trPr>
        <w:tc>
          <w:tcPr>
            <w:tcW w:w="2065" w:type="dxa"/>
            <w:vMerge/>
          </w:tcPr>
          <w:p w14:paraId="1A4BF84A" w14:textId="77777777" w:rsidR="00005F04" w:rsidRPr="00005F04" w:rsidRDefault="00005F04" w:rsidP="00005F04">
            <w:pPr>
              <w:spacing w:after="160" w:line="278" w:lineRule="auto"/>
              <w:rPr>
                <w:rFonts w:ascii="Montserrat Medium" w:hAnsi="Montserrat Medium"/>
                <w:sz w:val="22"/>
                <w:szCs w:val="22"/>
              </w:rPr>
            </w:pPr>
          </w:p>
        </w:tc>
        <w:tc>
          <w:tcPr>
            <w:tcW w:w="8725" w:type="dxa"/>
          </w:tcPr>
          <w:p w14:paraId="6F80F96F"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2. Increase care coordination, adequate insurance coverage, and access to a medical home amongst children ages 0-17 statewide</w:t>
            </w:r>
          </w:p>
        </w:tc>
      </w:tr>
    </w:tbl>
    <w:p w14:paraId="647F9995" w14:textId="77777777" w:rsidR="00005F04" w:rsidRPr="00005F04" w:rsidRDefault="00005F04" w:rsidP="00005F04">
      <w:pPr>
        <w:rPr>
          <w:rFonts w:ascii="Montserrat Medium" w:hAnsi="Montserrat Medium"/>
          <w:b/>
          <w:bCs/>
          <w:sz w:val="22"/>
          <w:szCs w:val="22"/>
        </w:rPr>
      </w:pPr>
    </w:p>
    <w:p w14:paraId="0E33C598" w14:textId="411887AE" w:rsidR="00005F04" w:rsidRPr="00BD5FFE" w:rsidRDefault="00005F04" w:rsidP="00005F04">
      <w:pPr>
        <w:rPr>
          <w:rFonts w:ascii="Times New Roman" w:eastAsia="Times New Roman" w:hAnsi="Times New Roman" w:cs="Times New Roman"/>
          <w:kern w:val="0"/>
          <w14:ligatures w14:val="none"/>
        </w:rPr>
      </w:pPr>
      <w:r w:rsidRPr="005D58FB">
        <w:rPr>
          <w:rFonts w:ascii="Montserrat Medium" w:hAnsi="Montserrat Medium"/>
          <w:b/>
          <w:bCs/>
          <w:sz w:val="22"/>
          <w:szCs w:val="22"/>
        </w:rPr>
        <w:t>Adolescent Health</w:t>
      </w:r>
      <w:r w:rsidR="005D58FB" w:rsidRPr="005D58FB">
        <w:rPr>
          <w:rFonts w:ascii="Montserrat Medium" w:eastAsia="Times New Roman" w:hAnsi="Montserrat Medium" w:cs="Times New Roman"/>
          <w:b/>
          <w:bCs/>
          <w:kern w:val="0"/>
          <w14:ligatures w14:val="none"/>
        </w:rPr>
        <w:t xml:space="preserve"> Domain –</w:t>
      </w:r>
      <w:r w:rsidR="005D58FB" w:rsidRPr="005D58FB">
        <w:rPr>
          <w:rFonts w:ascii="Montserrat Medium" w:eastAsia="Times New Roman" w:hAnsi="Montserrat Medium" w:cs="Times New Roman"/>
          <w:kern w:val="0"/>
          <w14:ligatures w14:val="none"/>
        </w:rPr>
        <w:t xml:space="preserve"> </w:t>
      </w:r>
      <w:r w:rsidR="005D58FB" w:rsidRPr="005D58FB">
        <w:rPr>
          <w:rFonts w:ascii="Montserrat Medium" w:hAnsi="Montserrat Medium"/>
          <w:sz w:val="22"/>
          <w:szCs w:val="22"/>
        </w:rPr>
        <w:t>focuses on supporting the healthy development and well-being of adolescents as they transition into adulthood. Activities may include preventive health visits, reproductive and sexual health education, behavioral health promotion, injury and violence prevention, healthy relationships, transition planning, substance use prevention and increasing access to youth-friendly healthcare services.</w:t>
      </w:r>
    </w:p>
    <w:tbl>
      <w:tblPr>
        <w:tblStyle w:val="TableGrid"/>
        <w:tblW w:w="0" w:type="auto"/>
        <w:tblLook w:val="04A0" w:firstRow="1" w:lastRow="0" w:firstColumn="1" w:lastColumn="0" w:noHBand="0" w:noVBand="1"/>
      </w:tblPr>
      <w:tblGrid>
        <w:gridCol w:w="2065"/>
        <w:gridCol w:w="8725"/>
      </w:tblGrid>
      <w:tr w:rsidR="00005F04" w:rsidRPr="00005F04" w14:paraId="5358C18A" w14:textId="77777777" w:rsidTr="00BD5FFE">
        <w:tc>
          <w:tcPr>
            <w:tcW w:w="2065" w:type="dxa"/>
          </w:tcPr>
          <w:p w14:paraId="7330113D" w14:textId="77777777" w:rsidR="00005F04" w:rsidRPr="00005F04" w:rsidRDefault="00005F04" w:rsidP="00005F04">
            <w:pPr>
              <w:spacing w:after="160" w:line="278" w:lineRule="auto"/>
              <w:rPr>
                <w:rFonts w:ascii="Montserrat Medium" w:hAnsi="Montserrat Medium"/>
                <w:b/>
                <w:bCs/>
                <w:sz w:val="22"/>
                <w:szCs w:val="22"/>
              </w:rPr>
            </w:pPr>
            <w:r w:rsidRPr="00005F04">
              <w:rPr>
                <w:rFonts w:ascii="Montserrat Medium" w:hAnsi="Montserrat Medium"/>
                <w:b/>
                <w:bCs/>
                <w:sz w:val="22"/>
                <w:szCs w:val="22"/>
              </w:rPr>
              <w:t>Priority #1</w:t>
            </w:r>
          </w:p>
        </w:tc>
        <w:tc>
          <w:tcPr>
            <w:tcW w:w="8725" w:type="dxa"/>
          </w:tcPr>
          <w:p w14:paraId="161233C5" w14:textId="77777777" w:rsidR="00005F04" w:rsidRPr="00005F04" w:rsidRDefault="00005F04" w:rsidP="00005F04">
            <w:pPr>
              <w:spacing w:after="160" w:line="278" w:lineRule="auto"/>
              <w:rPr>
                <w:rFonts w:ascii="Montserrat Medium" w:hAnsi="Montserrat Medium"/>
                <w:b/>
                <w:bCs/>
                <w:sz w:val="22"/>
                <w:szCs w:val="22"/>
              </w:rPr>
            </w:pPr>
            <w:r w:rsidRPr="00005F04">
              <w:rPr>
                <w:rFonts w:ascii="Montserrat Medium" w:hAnsi="Montserrat Medium"/>
                <w:b/>
                <w:bCs/>
                <w:sz w:val="22"/>
                <w:szCs w:val="22"/>
              </w:rPr>
              <w:t>Increase referrals and appropriate care for adolescents</w:t>
            </w:r>
          </w:p>
        </w:tc>
      </w:tr>
      <w:tr w:rsidR="00005F04" w:rsidRPr="00005F04" w14:paraId="5BF8D7DE" w14:textId="77777777" w:rsidTr="00BD5FFE">
        <w:tc>
          <w:tcPr>
            <w:tcW w:w="2065" w:type="dxa"/>
          </w:tcPr>
          <w:p w14:paraId="0F05B516"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Objective</w:t>
            </w:r>
          </w:p>
        </w:tc>
        <w:tc>
          <w:tcPr>
            <w:tcW w:w="8725" w:type="dxa"/>
          </w:tcPr>
          <w:p w14:paraId="6900BA52"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By 2030, 67% of adolescents, ages 12 through 17, will have had a preventive visit in the past year.</w:t>
            </w:r>
          </w:p>
        </w:tc>
      </w:tr>
      <w:tr w:rsidR="00005F04" w:rsidRPr="00005F04" w14:paraId="12DCBC90" w14:textId="77777777" w:rsidTr="00BD5FFE">
        <w:tc>
          <w:tcPr>
            <w:tcW w:w="2065" w:type="dxa"/>
          </w:tcPr>
          <w:p w14:paraId="747E580E"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NPM</w:t>
            </w:r>
          </w:p>
        </w:tc>
        <w:tc>
          <w:tcPr>
            <w:tcW w:w="8725" w:type="dxa"/>
          </w:tcPr>
          <w:p w14:paraId="2E050D52"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Adolescent Well-Visit (AWV) – Percent of adolescents, ages 12 through 17, with a preventive medical visit in the past year.</w:t>
            </w:r>
          </w:p>
        </w:tc>
      </w:tr>
      <w:tr w:rsidR="00005F04" w:rsidRPr="00005F04" w14:paraId="4B212335" w14:textId="77777777" w:rsidTr="00BD5FFE">
        <w:tc>
          <w:tcPr>
            <w:tcW w:w="2065" w:type="dxa"/>
            <w:vMerge w:val="restart"/>
          </w:tcPr>
          <w:p w14:paraId="393A9583" w14:textId="77777777" w:rsidR="00005F04" w:rsidRPr="00005F04" w:rsidRDefault="00005F04" w:rsidP="00005F04">
            <w:pPr>
              <w:spacing w:after="160" w:line="278" w:lineRule="auto"/>
              <w:rPr>
                <w:rFonts w:ascii="Montserrat Medium" w:hAnsi="Montserrat Medium"/>
                <w:sz w:val="22"/>
                <w:szCs w:val="22"/>
              </w:rPr>
            </w:pPr>
          </w:p>
          <w:p w14:paraId="17869B15"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Targeted Strategies</w:t>
            </w:r>
          </w:p>
        </w:tc>
        <w:tc>
          <w:tcPr>
            <w:tcW w:w="8725" w:type="dxa"/>
          </w:tcPr>
          <w:p w14:paraId="21F83BF6"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1. Increase the awareness of the benefits of medical visits and adequate insurance coverage among Nevada adolescents</w:t>
            </w:r>
          </w:p>
        </w:tc>
      </w:tr>
      <w:tr w:rsidR="00005F04" w:rsidRPr="00005F04" w14:paraId="296EDA87" w14:textId="77777777" w:rsidTr="00BD5FFE">
        <w:tc>
          <w:tcPr>
            <w:tcW w:w="2065" w:type="dxa"/>
            <w:vMerge/>
          </w:tcPr>
          <w:p w14:paraId="51509619" w14:textId="77777777" w:rsidR="00005F04" w:rsidRPr="00005F04" w:rsidRDefault="00005F04" w:rsidP="00005F04">
            <w:pPr>
              <w:spacing w:after="160" w:line="278" w:lineRule="auto"/>
              <w:rPr>
                <w:rFonts w:ascii="Montserrat Medium" w:hAnsi="Montserrat Medium"/>
                <w:sz w:val="22"/>
                <w:szCs w:val="22"/>
              </w:rPr>
            </w:pPr>
          </w:p>
        </w:tc>
        <w:tc>
          <w:tcPr>
            <w:tcW w:w="8725" w:type="dxa"/>
          </w:tcPr>
          <w:p w14:paraId="1B9B21DD"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2. Strengthen provider awareness of American Academy of Pediatrics (AAP) guidelines for adolescent screenings, including identification and response to adverse childhood experiences (ACEs)</w:t>
            </w:r>
          </w:p>
        </w:tc>
      </w:tr>
    </w:tbl>
    <w:p w14:paraId="1CC22C36" w14:textId="77777777" w:rsidR="00005F04" w:rsidRPr="00005F04" w:rsidRDefault="00005F04" w:rsidP="00005F04">
      <w:pPr>
        <w:rPr>
          <w:rFonts w:ascii="Montserrat Medium" w:hAnsi="Montserrat Medium"/>
          <w:b/>
          <w:bCs/>
          <w:sz w:val="22"/>
          <w:szCs w:val="22"/>
        </w:rPr>
      </w:pPr>
    </w:p>
    <w:tbl>
      <w:tblPr>
        <w:tblStyle w:val="TableGrid"/>
        <w:tblW w:w="0" w:type="auto"/>
        <w:tblLook w:val="04A0" w:firstRow="1" w:lastRow="0" w:firstColumn="1" w:lastColumn="0" w:noHBand="0" w:noVBand="1"/>
      </w:tblPr>
      <w:tblGrid>
        <w:gridCol w:w="2065"/>
        <w:gridCol w:w="8725"/>
      </w:tblGrid>
      <w:tr w:rsidR="00005F04" w:rsidRPr="00005F04" w14:paraId="1B7FA5D5" w14:textId="77777777" w:rsidTr="00BD5FFE">
        <w:tc>
          <w:tcPr>
            <w:tcW w:w="2065" w:type="dxa"/>
          </w:tcPr>
          <w:p w14:paraId="6026CBD0" w14:textId="77777777" w:rsidR="00005F04" w:rsidRPr="00005F04" w:rsidRDefault="00005F04" w:rsidP="00005F04">
            <w:pPr>
              <w:spacing w:after="160" w:line="278" w:lineRule="auto"/>
              <w:rPr>
                <w:rFonts w:ascii="Montserrat Medium" w:hAnsi="Montserrat Medium"/>
                <w:b/>
                <w:bCs/>
                <w:sz w:val="22"/>
                <w:szCs w:val="22"/>
              </w:rPr>
            </w:pPr>
            <w:r w:rsidRPr="00005F04">
              <w:rPr>
                <w:rFonts w:ascii="Montserrat Medium" w:hAnsi="Montserrat Medium"/>
                <w:b/>
                <w:bCs/>
                <w:sz w:val="22"/>
                <w:szCs w:val="22"/>
              </w:rPr>
              <w:t>Priority #2</w:t>
            </w:r>
          </w:p>
        </w:tc>
        <w:tc>
          <w:tcPr>
            <w:tcW w:w="8725" w:type="dxa"/>
          </w:tcPr>
          <w:p w14:paraId="4B65CD3E" w14:textId="77777777" w:rsidR="00005F04" w:rsidRPr="00005F04" w:rsidRDefault="00005F04" w:rsidP="00005F04">
            <w:pPr>
              <w:spacing w:after="160" w:line="278" w:lineRule="auto"/>
              <w:rPr>
                <w:rFonts w:ascii="Montserrat Medium" w:hAnsi="Montserrat Medium"/>
                <w:b/>
                <w:bCs/>
                <w:sz w:val="22"/>
                <w:szCs w:val="22"/>
              </w:rPr>
            </w:pPr>
            <w:r w:rsidRPr="00005F04">
              <w:rPr>
                <w:rFonts w:ascii="Montserrat Medium" w:hAnsi="Montserrat Medium"/>
                <w:b/>
                <w:bCs/>
                <w:sz w:val="22"/>
                <w:szCs w:val="22"/>
              </w:rPr>
              <w:t>Improve access to resources and services around sexual health and reproductive health</w:t>
            </w:r>
          </w:p>
        </w:tc>
      </w:tr>
      <w:tr w:rsidR="00005F04" w:rsidRPr="00005F04" w14:paraId="16F25D55" w14:textId="77777777" w:rsidTr="00BD5FFE">
        <w:tc>
          <w:tcPr>
            <w:tcW w:w="2065" w:type="dxa"/>
          </w:tcPr>
          <w:p w14:paraId="0B099BD9"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Objective</w:t>
            </w:r>
          </w:p>
        </w:tc>
        <w:tc>
          <w:tcPr>
            <w:tcW w:w="8725" w:type="dxa"/>
          </w:tcPr>
          <w:p w14:paraId="0AAC818B"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By 2030, the rate of sexually transmitted infections (STIs) among adolescents ages 12-17 will be 500 per 100,000 population.</w:t>
            </w:r>
          </w:p>
        </w:tc>
      </w:tr>
      <w:tr w:rsidR="00005F04" w:rsidRPr="00005F04" w14:paraId="3C9EC7DB" w14:textId="77777777" w:rsidTr="00BD5FFE">
        <w:tc>
          <w:tcPr>
            <w:tcW w:w="2065" w:type="dxa"/>
          </w:tcPr>
          <w:p w14:paraId="6AF34351"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SPM</w:t>
            </w:r>
          </w:p>
        </w:tc>
        <w:tc>
          <w:tcPr>
            <w:tcW w:w="8725" w:type="dxa"/>
          </w:tcPr>
          <w:p w14:paraId="116A7889"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Sexually Transmitted Infections (STI) – Rate of STIs for adolescents ages 12-17 years</w:t>
            </w:r>
          </w:p>
        </w:tc>
      </w:tr>
      <w:tr w:rsidR="00005F04" w:rsidRPr="00005F04" w14:paraId="35EDF503" w14:textId="77777777" w:rsidTr="00BD5FFE">
        <w:tc>
          <w:tcPr>
            <w:tcW w:w="2065" w:type="dxa"/>
            <w:vMerge w:val="restart"/>
          </w:tcPr>
          <w:p w14:paraId="3265FD38"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Targeted Strategies</w:t>
            </w:r>
          </w:p>
        </w:tc>
        <w:tc>
          <w:tcPr>
            <w:tcW w:w="8725" w:type="dxa"/>
          </w:tcPr>
          <w:p w14:paraId="0DB00CF6"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1. Reduce barriers to accessing reproductive health services for adolescents, ages 12-17</w:t>
            </w:r>
          </w:p>
        </w:tc>
      </w:tr>
      <w:tr w:rsidR="00005F04" w:rsidRPr="00005F04" w14:paraId="0261C1ED" w14:textId="77777777" w:rsidTr="00BD5FFE">
        <w:tc>
          <w:tcPr>
            <w:tcW w:w="2065" w:type="dxa"/>
            <w:vMerge/>
          </w:tcPr>
          <w:p w14:paraId="04DD3E0C" w14:textId="77777777" w:rsidR="00005F04" w:rsidRPr="00005F04" w:rsidRDefault="00005F04" w:rsidP="00005F04">
            <w:pPr>
              <w:spacing w:after="160" w:line="278" w:lineRule="auto"/>
              <w:rPr>
                <w:rFonts w:ascii="Montserrat Medium" w:hAnsi="Montserrat Medium"/>
                <w:sz w:val="22"/>
                <w:szCs w:val="22"/>
              </w:rPr>
            </w:pPr>
          </w:p>
        </w:tc>
        <w:tc>
          <w:tcPr>
            <w:tcW w:w="8725" w:type="dxa"/>
          </w:tcPr>
          <w:p w14:paraId="36A2108D"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2. Reduce rates of STIs among adolescents by increasing access to prevention services, testing, and treatment</w:t>
            </w:r>
          </w:p>
        </w:tc>
      </w:tr>
    </w:tbl>
    <w:p w14:paraId="084C5BB5" w14:textId="6A8AD77C" w:rsidR="15FEEAAD" w:rsidRDefault="15FEEAAD" w:rsidP="15FEEAAD">
      <w:pPr>
        <w:rPr>
          <w:rFonts w:ascii="Montserrat Medium" w:hAnsi="Montserrat Medium"/>
          <w:b/>
          <w:bCs/>
          <w:sz w:val="22"/>
          <w:szCs w:val="22"/>
        </w:rPr>
      </w:pPr>
    </w:p>
    <w:p w14:paraId="2AE955C8" w14:textId="56BFD8F2" w:rsidR="00005F04" w:rsidRPr="0055724B" w:rsidRDefault="00005F04" w:rsidP="00005F04">
      <w:pPr>
        <w:rPr>
          <w:rFonts w:ascii="Montserrat Medium" w:hAnsi="Montserrat Medium"/>
          <w:sz w:val="22"/>
          <w:szCs w:val="22"/>
        </w:rPr>
      </w:pPr>
      <w:r w:rsidRPr="00005F04">
        <w:rPr>
          <w:rFonts w:ascii="Montserrat Medium" w:hAnsi="Montserrat Medium"/>
          <w:b/>
          <w:bCs/>
          <w:sz w:val="22"/>
          <w:szCs w:val="22"/>
        </w:rPr>
        <w:lastRenderedPageBreak/>
        <w:t>Children with Special Health Care Needs (CSHCN) Health</w:t>
      </w:r>
      <w:r w:rsidR="0055724B">
        <w:rPr>
          <w:rFonts w:ascii="Montserrat Medium" w:hAnsi="Montserrat Medium"/>
          <w:b/>
          <w:bCs/>
          <w:sz w:val="22"/>
          <w:szCs w:val="22"/>
        </w:rPr>
        <w:t xml:space="preserve"> Domain- </w:t>
      </w:r>
      <w:r w:rsidR="0055724B" w:rsidRPr="0055724B">
        <w:rPr>
          <w:rFonts w:ascii="Montserrat Medium" w:hAnsi="Montserrat Medium"/>
          <w:sz w:val="22"/>
          <w:szCs w:val="22"/>
        </w:rPr>
        <w:t>focuses on improving systems of care and access to comprehensive services for children and youth who have or are at increased risk for chronic physical, developmental, behavioral, or emotional conditions and who require health and related services beyond those generally required by children. Activities may include care coordination, medical home implementation, family navigation, transition to adult healthcare, access to specialty services, and strengthening coordinated systems of care.</w:t>
      </w:r>
    </w:p>
    <w:tbl>
      <w:tblPr>
        <w:tblStyle w:val="TableGrid"/>
        <w:tblW w:w="0" w:type="auto"/>
        <w:tblLook w:val="04A0" w:firstRow="1" w:lastRow="0" w:firstColumn="1" w:lastColumn="0" w:noHBand="0" w:noVBand="1"/>
      </w:tblPr>
      <w:tblGrid>
        <w:gridCol w:w="2065"/>
        <w:gridCol w:w="8725"/>
      </w:tblGrid>
      <w:tr w:rsidR="00005F04" w:rsidRPr="00005F04" w14:paraId="3599CCAA" w14:textId="77777777" w:rsidTr="00BD5FFE">
        <w:tc>
          <w:tcPr>
            <w:tcW w:w="2065" w:type="dxa"/>
          </w:tcPr>
          <w:p w14:paraId="548C912D" w14:textId="77777777" w:rsidR="00005F04" w:rsidRPr="0055724B" w:rsidRDefault="00005F04" w:rsidP="00005F04">
            <w:pPr>
              <w:spacing w:after="160" w:line="278" w:lineRule="auto"/>
              <w:rPr>
                <w:rFonts w:ascii="Montserrat Medium" w:hAnsi="Montserrat Medium"/>
                <w:b/>
                <w:bCs/>
                <w:sz w:val="22"/>
                <w:szCs w:val="22"/>
              </w:rPr>
            </w:pPr>
            <w:r w:rsidRPr="0055724B">
              <w:rPr>
                <w:rFonts w:ascii="Montserrat Medium" w:hAnsi="Montserrat Medium"/>
                <w:b/>
                <w:bCs/>
                <w:sz w:val="22"/>
                <w:szCs w:val="22"/>
              </w:rPr>
              <w:t>Priority #1</w:t>
            </w:r>
          </w:p>
        </w:tc>
        <w:tc>
          <w:tcPr>
            <w:tcW w:w="8725" w:type="dxa"/>
          </w:tcPr>
          <w:p w14:paraId="2FAA5C0B" w14:textId="77777777" w:rsidR="00005F04" w:rsidRPr="0055724B" w:rsidRDefault="00005F04" w:rsidP="00005F04">
            <w:pPr>
              <w:spacing w:after="160" w:line="278" w:lineRule="auto"/>
              <w:rPr>
                <w:rFonts w:ascii="Montserrat Medium" w:hAnsi="Montserrat Medium"/>
                <w:b/>
                <w:bCs/>
                <w:sz w:val="22"/>
                <w:szCs w:val="22"/>
              </w:rPr>
            </w:pPr>
            <w:r w:rsidRPr="0055724B">
              <w:rPr>
                <w:rFonts w:ascii="Montserrat Medium" w:hAnsi="Montserrat Medium"/>
                <w:b/>
                <w:bCs/>
                <w:sz w:val="22"/>
                <w:szCs w:val="22"/>
              </w:rPr>
              <w:t>Promote a Medical Home</w:t>
            </w:r>
          </w:p>
        </w:tc>
      </w:tr>
      <w:tr w:rsidR="00005F04" w:rsidRPr="00005F04" w14:paraId="2FCDB26E" w14:textId="77777777" w:rsidTr="00BD5FFE">
        <w:tc>
          <w:tcPr>
            <w:tcW w:w="2065" w:type="dxa"/>
          </w:tcPr>
          <w:p w14:paraId="684D7836" w14:textId="77777777" w:rsidR="00005F04" w:rsidRPr="00BD5FFE" w:rsidRDefault="00005F04" w:rsidP="00005F04">
            <w:pPr>
              <w:spacing w:after="160" w:line="278" w:lineRule="auto"/>
              <w:rPr>
                <w:rFonts w:ascii="Montserrat Medium" w:hAnsi="Montserrat Medium"/>
                <w:sz w:val="22"/>
                <w:szCs w:val="22"/>
              </w:rPr>
            </w:pPr>
            <w:r w:rsidRPr="00BD5FFE">
              <w:rPr>
                <w:rFonts w:ascii="Montserrat Medium" w:hAnsi="Montserrat Medium"/>
                <w:sz w:val="22"/>
                <w:szCs w:val="22"/>
              </w:rPr>
              <w:t>Objective</w:t>
            </w:r>
          </w:p>
        </w:tc>
        <w:tc>
          <w:tcPr>
            <w:tcW w:w="8725" w:type="dxa"/>
          </w:tcPr>
          <w:p w14:paraId="7F09A361" w14:textId="77777777" w:rsidR="00005F04" w:rsidRPr="00BD5FFE" w:rsidRDefault="00005F04" w:rsidP="00005F04">
            <w:pPr>
              <w:spacing w:after="160" w:line="278" w:lineRule="auto"/>
              <w:rPr>
                <w:rFonts w:ascii="Montserrat Medium" w:hAnsi="Montserrat Medium"/>
                <w:sz w:val="22"/>
                <w:szCs w:val="22"/>
              </w:rPr>
            </w:pPr>
            <w:r w:rsidRPr="00BD5FFE">
              <w:rPr>
                <w:rFonts w:ascii="Montserrat Medium" w:hAnsi="Montserrat Medium"/>
                <w:sz w:val="22"/>
                <w:szCs w:val="22"/>
              </w:rPr>
              <w:t>By 2030, 20% 35% of children with special health care needs, ages 0 through 17, will have a medical home.</w:t>
            </w:r>
          </w:p>
        </w:tc>
      </w:tr>
      <w:tr w:rsidR="00005F04" w:rsidRPr="00005F04" w14:paraId="03EEAFE5" w14:textId="77777777" w:rsidTr="00BD5FFE">
        <w:tc>
          <w:tcPr>
            <w:tcW w:w="2065" w:type="dxa"/>
          </w:tcPr>
          <w:p w14:paraId="0142F8E9" w14:textId="77777777" w:rsidR="00005F04" w:rsidRPr="00BD5FFE" w:rsidRDefault="00005F04" w:rsidP="00005F04">
            <w:pPr>
              <w:spacing w:after="160" w:line="278" w:lineRule="auto"/>
              <w:rPr>
                <w:rFonts w:ascii="Montserrat Medium" w:hAnsi="Montserrat Medium"/>
                <w:sz w:val="22"/>
                <w:szCs w:val="22"/>
              </w:rPr>
            </w:pPr>
            <w:r w:rsidRPr="00BD5FFE">
              <w:rPr>
                <w:rFonts w:ascii="Montserrat Medium" w:hAnsi="Montserrat Medium"/>
                <w:sz w:val="22"/>
                <w:szCs w:val="22"/>
              </w:rPr>
              <w:t>NPM</w:t>
            </w:r>
          </w:p>
        </w:tc>
        <w:tc>
          <w:tcPr>
            <w:tcW w:w="8725" w:type="dxa"/>
          </w:tcPr>
          <w:p w14:paraId="0153B90C" w14:textId="77777777" w:rsidR="00005F04" w:rsidRPr="00BD5FFE" w:rsidRDefault="00005F04" w:rsidP="00005F04">
            <w:pPr>
              <w:spacing w:after="160" w:line="278" w:lineRule="auto"/>
              <w:rPr>
                <w:rFonts w:ascii="Montserrat Medium" w:hAnsi="Montserrat Medium"/>
                <w:sz w:val="22"/>
                <w:szCs w:val="22"/>
              </w:rPr>
            </w:pPr>
            <w:r w:rsidRPr="00BD5FFE">
              <w:rPr>
                <w:rFonts w:ascii="Montserrat Medium" w:hAnsi="Montserrat Medium"/>
                <w:sz w:val="22"/>
                <w:szCs w:val="22"/>
              </w:rPr>
              <w:t>Medical Home (MH) – Percent of children with special health care needs, ages 0 through 17, who have a medical home.</w:t>
            </w:r>
          </w:p>
        </w:tc>
      </w:tr>
      <w:tr w:rsidR="00005F04" w:rsidRPr="00005F04" w14:paraId="4ADCF0DE" w14:textId="77777777" w:rsidTr="00BD5FFE">
        <w:tc>
          <w:tcPr>
            <w:tcW w:w="2065" w:type="dxa"/>
            <w:vMerge w:val="restart"/>
          </w:tcPr>
          <w:p w14:paraId="76DE9B72" w14:textId="77777777" w:rsidR="00005F04" w:rsidRPr="00005F04" w:rsidRDefault="00005F04" w:rsidP="00005F04">
            <w:pPr>
              <w:spacing w:after="160" w:line="278" w:lineRule="auto"/>
              <w:rPr>
                <w:rFonts w:ascii="Montserrat Medium" w:hAnsi="Montserrat Medium"/>
                <w:sz w:val="22"/>
                <w:szCs w:val="22"/>
              </w:rPr>
            </w:pPr>
          </w:p>
          <w:p w14:paraId="54FE5F44"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Targeted Strategies</w:t>
            </w:r>
          </w:p>
        </w:tc>
        <w:tc>
          <w:tcPr>
            <w:tcW w:w="8725" w:type="dxa"/>
          </w:tcPr>
          <w:p w14:paraId="3D99A85E"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1. Increase awareness of the importance and benefits of a medical home and adequate insurance coverage</w:t>
            </w:r>
          </w:p>
        </w:tc>
      </w:tr>
      <w:tr w:rsidR="00005F04" w:rsidRPr="00005F04" w14:paraId="7670F847" w14:textId="77777777" w:rsidTr="00BD5FFE">
        <w:tc>
          <w:tcPr>
            <w:tcW w:w="2065" w:type="dxa"/>
            <w:vMerge/>
          </w:tcPr>
          <w:p w14:paraId="191162DF" w14:textId="77777777" w:rsidR="00005F04" w:rsidRPr="00005F04" w:rsidRDefault="00005F04" w:rsidP="00005F04">
            <w:pPr>
              <w:spacing w:after="160" w:line="278" w:lineRule="auto"/>
              <w:rPr>
                <w:rFonts w:ascii="Montserrat Medium" w:hAnsi="Montserrat Medium"/>
                <w:sz w:val="22"/>
                <w:szCs w:val="22"/>
              </w:rPr>
            </w:pPr>
          </w:p>
        </w:tc>
        <w:tc>
          <w:tcPr>
            <w:tcW w:w="8725" w:type="dxa"/>
          </w:tcPr>
          <w:p w14:paraId="4B0ABFE8"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2. Implement Blueprint for Change</w:t>
            </w:r>
          </w:p>
        </w:tc>
      </w:tr>
      <w:tr w:rsidR="00005F04" w:rsidRPr="00005F04" w14:paraId="4AA28147" w14:textId="77777777" w:rsidTr="00BD5FFE">
        <w:tc>
          <w:tcPr>
            <w:tcW w:w="2065" w:type="dxa"/>
            <w:vMerge/>
          </w:tcPr>
          <w:p w14:paraId="66F1A331" w14:textId="77777777" w:rsidR="00005F04" w:rsidRPr="00005F04" w:rsidRDefault="00005F04" w:rsidP="00005F04">
            <w:pPr>
              <w:spacing w:after="160" w:line="278" w:lineRule="auto"/>
              <w:rPr>
                <w:rFonts w:ascii="Montserrat Medium" w:hAnsi="Montserrat Medium"/>
                <w:sz w:val="22"/>
                <w:szCs w:val="22"/>
              </w:rPr>
            </w:pPr>
          </w:p>
        </w:tc>
        <w:tc>
          <w:tcPr>
            <w:tcW w:w="8725" w:type="dxa"/>
          </w:tcPr>
          <w:p w14:paraId="5F0E821D" w14:textId="77777777" w:rsidR="00005F04" w:rsidRPr="00005F04" w:rsidRDefault="00005F04" w:rsidP="00005F04">
            <w:pPr>
              <w:spacing w:after="160" w:line="278" w:lineRule="auto"/>
              <w:rPr>
                <w:rFonts w:ascii="Montserrat Medium" w:hAnsi="Montserrat Medium"/>
                <w:sz w:val="22"/>
                <w:szCs w:val="22"/>
              </w:rPr>
            </w:pPr>
            <w:r w:rsidRPr="00005F04">
              <w:rPr>
                <w:rFonts w:ascii="Montserrat Medium" w:hAnsi="Montserrat Medium"/>
                <w:sz w:val="22"/>
                <w:szCs w:val="22"/>
              </w:rPr>
              <w:t>3. Increase care coordination, adequate health insurance coverage, and access to a medical home amongst CSHCN statewide</w:t>
            </w:r>
          </w:p>
        </w:tc>
      </w:tr>
    </w:tbl>
    <w:p w14:paraId="2BFFC30F" w14:textId="77777777" w:rsidR="00377112" w:rsidRPr="00005F04" w:rsidRDefault="00377112" w:rsidP="00AD2BE9">
      <w:pPr>
        <w:rPr>
          <w:rFonts w:ascii="Montserrat Medium" w:hAnsi="Montserrat Medium"/>
          <w:sz w:val="22"/>
          <w:szCs w:val="22"/>
        </w:rPr>
      </w:pPr>
    </w:p>
    <w:sectPr w:rsidR="00377112" w:rsidRPr="00005F04" w:rsidSect="00AD2B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Medium">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FAE"/>
    <w:rsid w:val="00005F04"/>
    <w:rsid w:val="000F517E"/>
    <w:rsid w:val="000F5383"/>
    <w:rsid w:val="00131346"/>
    <w:rsid w:val="00204A61"/>
    <w:rsid w:val="00260623"/>
    <w:rsid w:val="00280B94"/>
    <w:rsid w:val="00377112"/>
    <w:rsid w:val="003E61B1"/>
    <w:rsid w:val="0042663B"/>
    <w:rsid w:val="00446721"/>
    <w:rsid w:val="00462533"/>
    <w:rsid w:val="0055724B"/>
    <w:rsid w:val="005D58FB"/>
    <w:rsid w:val="00682914"/>
    <w:rsid w:val="006B72D3"/>
    <w:rsid w:val="0075564C"/>
    <w:rsid w:val="00766880"/>
    <w:rsid w:val="0081773E"/>
    <w:rsid w:val="0087493A"/>
    <w:rsid w:val="008B5227"/>
    <w:rsid w:val="009049A8"/>
    <w:rsid w:val="00973775"/>
    <w:rsid w:val="00980FAE"/>
    <w:rsid w:val="00991356"/>
    <w:rsid w:val="009A659E"/>
    <w:rsid w:val="00A12E79"/>
    <w:rsid w:val="00AD2BE9"/>
    <w:rsid w:val="00BD5FFE"/>
    <w:rsid w:val="00BE2D55"/>
    <w:rsid w:val="00D01798"/>
    <w:rsid w:val="00D26934"/>
    <w:rsid w:val="00DA389C"/>
    <w:rsid w:val="00DD7965"/>
    <w:rsid w:val="00E24447"/>
    <w:rsid w:val="00EC6912"/>
    <w:rsid w:val="00EF6D22"/>
    <w:rsid w:val="00F17280"/>
    <w:rsid w:val="00F34A39"/>
    <w:rsid w:val="00F52719"/>
    <w:rsid w:val="00FA1C72"/>
    <w:rsid w:val="12797312"/>
    <w:rsid w:val="15FEEAAD"/>
    <w:rsid w:val="61ACF7B0"/>
    <w:rsid w:val="7893E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57E53"/>
  <w15:chartTrackingRefBased/>
  <w15:docId w15:val="{B7234E11-E3BC-4DAE-A1E5-9CDD8BF23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447"/>
  </w:style>
  <w:style w:type="paragraph" w:styleId="Heading1">
    <w:name w:val="heading 1"/>
    <w:basedOn w:val="Normal"/>
    <w:next w:val="Normal"/>
    <w:link w:val="Heading1Char"/>
    <w:uiPriority w:val="9"/>
    <w:qFormat/>
    <w:rsid w:val="00980FAE"/>
    <w:pPr>
      <w:keepNext/>
      <w:keepLines/>
      <w:spacing w:before="360" w:after="80"/>
      <w:outlineLvl w:val="0"/>
    </w:pPr>
    <w:rPr>
      <w:rFonts w:asciiTheme="majorHAnsi" w:eastAsiaTheme="majorEastAsia" w:hAnsiTheme="majorHAnsi" w:cstheme="majorBidi"/>
      <w:color w:val="004376" w:themeColor="accent1" w:themeShade="BF"/>
      <w:sz w:val="40"/>
      <w:szCs w:val="40"/>
    </w:rPr>
  </w:style>
  <w:style w:type="paragraph" w:styleId="Heading2">
    <w:name w:val="heading 2"/>
    <w:basedOn w:val="Normal"/>
    <w:next w:val="Normal"/>
    <w:link w:val="Heading2Char"/>
    <w:uiPriority w:val="9"/>
    <w:unhideWhenUsed/>
    <w:qFormat/>
    <w:rsid w:val="00980FAE"/>
    <w:pPr>
      <w:keepNext/>
      <w:keepLines/>
      <w:spacing w:before="160" w:after="80"/>
      <w:outlineLvl w:val="1"/>
    </w:pPr>
    <w:rPr>
      <w:rFonts w:asciiTheme="majorHAnsi" w:eastAsiaTheme="majorEastAsia" w:hAnsiTheme="majorHAnsi" w:cstheme="majorBidi"/>
      <w:color w:val="004376" w:themeColor="accent1" w:themeShade="BF"/>
      <w:sz w:val="32"/>
      <w:szCs w:val="32"/>
    </w:rPr>
  </w:style>
  <w:style w:type="paragraph" w:styleId="Heading3">
    <w:name w:val="heading 3"/>
    <w:basedOn w:val="Normal"/>
    <w:next w:val="Normal"/>
    <w:link w:val="Heading3Char"/>
    <w:uiPriority w:val="9"/>
    <w:semiHidden/>
    <w:unhideWhenUsed/>
    <w:qFormat/>
    <w:rsid w:val="00980FAE"/>
    <w:pPr>
      <w:keepNext/>
      <w:keepLines/>
      <w:spacing w:before="160" w:after="80"/>
      <w:outlineLvl w:val="2"/>
    </w:pPr>
    <w:rPr>
      <w:rFonts w:eastAsiaTheme="majorEastAsia" w:cstheme="majorBidi"/>
      <w:color w:val="004376" w:themeColor="accent1" w:themeShade="BF"/>
      <w:sz w:val="28"/>
      <w:szCs w:val="28"/>
    </w:rPr>
  </w:style>
  <w:style w:type="paragraph" w:styleId="Heading4">
    <w:name w:val="heading 4"/>
    <w:basedOn w:val="Normal"/>
    <w:next w:val="Normal"/>
    <w:link w:val="Heading4Char"/>
    <w:uiPriority w:val="9"/>
    <w:semiHidden/>
    <w:unhideWhenUsed/>
    <w:qFormat/>
    <w:rsid w:val="00980FAE"/>
    <w:pPr>
      <w:keepNext/>
      <w:keepLines/>
      <w:spacing w:before="80" w:after="40"/>
      <w:outlineLvl w:val="3"/>
    </w:pPr>
    <w:rPr>
      <w:rFonts w:eastAsiaTheme="majorEastAsia" w:cstheme="majorBidi"/>
      <w:i/>
      <w:iCs/>
      <w:color w:val="004376" w:themeColor="accent1" w:themeShade="BF"/>
    </w:rPr>
  </w:style>
  <w:style w:type="paragraph" w:styleId="Heading5">
    <w:name w:val="heading 5"/>
    <w:basedOn w:val="Normal"/>
    <w:next w:val="Normal"/>
    <w:link w:val="Heading5Char"/>
    <w:uiPriority w:val="9"/>
    <w:semiHidden/>
    <w:unhideWhenUsed/>
    <w:qFormat/>
    <w:rsid w:val="00980FAE"/>
    <w:pPr>
      <w:keepNext/>
      <w:keepLines/>
      <w:spacing w:before="80" w:after="40"/>
      <w:outlineLvl w:val="4"/>
    </w:pPr>
    <w:rPr>
      <w:rFonts w:eastAsiaTheme="majorEastAsia" w:cstheme="majorBidi"/>
      <w:color w:val="004376" w:themeColor="accent1" w:themeShade="BF"/>
    </w:rPr>
  </w:style>
  <w:style w:type="paragraph" w:styleId="Heading6">
    <w:name w:val="heading 6"/>
    <w:basedOn w:val="Normal"/>
    <w:next w:val="Normal"/>
    <w:link w:val="Heading6Char"/>
    <w:uiPriority w:val="9"/>
    <w:semiHidden/>
    <w:unhideWhenUsed/>
    <w:qFormat/>
    <w:rsid w:val="00980F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F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F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F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FAE"/>
    <w:rPr>
      <w:rFonts w:asciiTheme="majorHAnsi" w:eastAsiaTheme="majorEastAsia" w:hAnsiTheme="majorHAnsi" w:cstheme="majorBidi"/>
      <w:color w:val="004376" w:themeColor="accent1" w:themeShade="BF"/>
      <w:sz w:val="40"/>
      <w:szCs w:val="40"/>
    </w:rPr>
  </w:style>
  <w:style w:type="character" w:customStyle="1" w:styleId="Heading2Char">
    <w:name w:val="Heading 2 Char"/>
    <w:basedOn w:val="DefaultParagraphFont"/>
    <w:link w:val="Heading2"/>
    <w:uiPriority w:val="9"/>
    <w:rsid w:val="00980FAE"/>
    <w:rPr>
      <w:rFonts w:asciiTheme="majorHAnsi" w:eastAsiaTheme="majorEastAsia" w:hAnsiTheme="majorHAnsi" w:cstheme="majorBidi"/>
      <w:color w:val="004376" w:themeColor="accent1" w:themeShade="BF"/>
      <w:sz w:val="32"/>
      <w:szCs w:val="32"/>
    </w:rPr>
  </w:style>
  <w:style w:type="character" w:customStyle="1" w:styleId="Heading3Char">
    <w:name w:val="Heading 3 Char"/>
    <w:basedOn w:val="DefaultParagraphFont"/>
    <w:link w:val="Heading3"/>
    <w:uiPriority w:val="9"/>
    <w:semiHidden/>
    <w:rsid w:val="00980FAE"/>
    <w:rPr>
      <w:rFonts w:eastAsiaTheme="majorEastAsia" w:cstheme="majorBidi"/>
      <w:color w:val="004376" w:themeColor="accent1" w:themeShade="BF"/>
      <w:sz w:val="28"/>
      <w:szCs w:val="28"/>
    </w:rPr>
  </w:style>
  <w:style w:type="character" w:customStyle="1" w:styleId="Heading4Char">
    <w:name w:val="Heading 4 Char"/>
    <w:basedOn w:val="DefaultParagraphFont"/>
    <w:link w:val="Heading4"/>
    <w:uiPriority w:val="9"/>
    <w:semiHidden/>
    <w:rsid w:val="00980FAE"/>
    <w:rPr>
      <w:rFonts w:eastAsiaTheme="majorEastAsia" w:cstheme="majorBidi"/>
      <w:i/>
      <w:iCs/>
      <w:color w:val="004376" w:themeColor="accent1" w:themeShade="BF"/>
    </w:rPr>
  </w:style>
  <w:style w:type="character" w:customStyle="1" w:styleId="Heading5Char">
    <w:name w:val="Heading 5 Char"/>
    <w:basedOn w:val="DefaultParagraphFont"/>
    <w:link w:val="Heading5"/>
    <w:uiPriority w:val="9"/>
    <w:semiHidden/>
    <w:rsid w:val="00980FAE"/>
    <w:rPr>
      <w:rFonts w:eastAsiaTheme="majorEastAsia" w:cstheme="majorBidi"/>
      <w:color w:val="004376" w:themeColor="accent1" w:themeShade="BF"/>
    </w:rPr>
  </w:style>
  <w:style w:type="character" w:customStyle="1" w:styleId="Heading6Char">
    <w:name w:val="Heading 6 Char"/>
    <w:basedOn w:val="DefaultParagraphFont"/>
    <w:link w:val="Heading6"/>
    <w:uiPriority w:val="9"/>
    <w:semiHidden/>
    <w:rsid w:val="00980F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F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F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FAE"/>
    <w:rPr>
      <w:rFonts w:eastAsiaTheme="majorEastAsia" w:cstheme="majorBidi"/>
      <w:color w:val="272727" w:themeColor="text1" w:themeTint="D8"/>
    </w:rPr>
  </w:style>
  <w:style w:type="paragraph" w:styleId="Title">
    <w:name w:val="Title"/>
    <w:basedOn w:val="Normal"/>
    <w:next w:val="Normal"/>
    <w:link w:val="TitleChar"/>
    <w:uiPriority w:val="10"/>
    <w:qFormat/>
    <w:rsid w:val="00980F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F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F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F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FAE"/>
    <w:pPr>
      <w:spacing w:before="160"/>
      <w:jc w:val="center"/>
    </w:pPr>
    <w:rPr>
      <w:i/>
      <w:iCs/>
      <w:color w:val="404040" w:themeColor="text1" w:themeTint="BF"/>
    </w:rPr>
  </w:style>
  <w:style w:type="character" w:customStyle="1" w:styleId="QuoteChar">
    <w:name w:val="Quote Char"/>
    <w:basedOn w:val="DefaultParagraphFont"/>
    <w:link w:val="Quote"/>
    <w:uiPriority w:val="29"/>
    <w:rsid w:val="00980FAE"/>
    <w:rPr>
      <w:i/>
      <w:iCs/>
      <w:color w:val="404040" w:themeColor="text1" w:themeTint="BF"/>
    </w:rPr>
  </w:style>
  <w:style w:type="paragraph" w:styleId="ListParagraph">
    <w:name w:val="List Paragraph"/>
    <w:basedOn w:val="Normal"/>
    <w:uiPriority w:val="34"/>
    <w:qFormat/>
    <w:rsid w:val="00980FAE"/>
    <w:pPr>
      <w:ind w:left="720"/>
      <w:contextualSpacing/>
    </w:pPr>
  </w:style>
  <w:style w:type="character" w:styleId="IntenseEmphasis">
    <w:name w:val="Intense Emphasis"/>
    <w:basedOn w:val="DefaultParagraphFont"/>
    <w:uiPriority w:val="21"/>
    <w:qFormat/>
    <w:rsid w:val="00980FAE"/>
    <w:rPr>
      <w:i/>
      <w:iCs/>
      <w:color w:val="004376" w:themeColor="accent1" w:themeShade="BF"/>
    </w:rPr>
  </w:style>
  <w:style w:type="paragraph" w:styleId="IntenseQuote">
    <w:name w:val="Intense Quote"/>
    <w:basedOn w:val="Normal"/>
    <w:next w:val="Normal"/>
    <w:link w:val="IntenseQuoteChar"/>
    <w:uiPriority w:val="30"/>
    <w:qFormat/>
    <w:rsid w:val="00980FAE"/>
    <w:pPr>
      <w:pBdr>
        <w:top w:val="single" w:sz="4" w:space="10" w:color="004376" w:themeColor="accent1" w:themeShade="BF"/>
        <w:bottom w:val="single" w:sz="4" w:space="10" w:color="004376" w:themeColor="accent1" w:themeShade="BF"/>
      </w:pBdr>
      <w:spacing w:before="360" w:after="360"/>
      <w:ind w:left="864" w:right="864"/>
      <w:jc w:val="center"/>
    </w:pPr>
    <w:rPr>
      <w:i/>
      <w:iCs/>
      <w:color w:val="004376" w:themeColor="accent1" w:themeShade="BF"/>
    </w:rPr>
  </w:style>
  <w:style w:type="character" w:customStyle="1" w:styleId="IntenseQuoteChar">
    <w:name w:val="Intense Quote Char"/>
    <w:basedOn w:val="DefaultParagraphFont"/>
    <w:link w:val="IntenseQuote"/>
    <w:uiPriority w:val="30"/>
    <w:rsid w:val="00980FAE"/>
    <w:rPr>
      <w:i/>
      <w:iCs/>
      <w:color w:val="004376" w:themeColor="accent1" w:themeShade="BF"/>
    </w:rPr>
  </w:style>
  <w:style w:type="character" w:styleId="IntenseReference">
    <w:name w:val="Intense Reference"/>
    <w:basedOn w:val="DefaultParagraphFont"/>
    <w:uiPriority w:val="32"/>
    <w:qFormat/>
    <w:rsid w:val="00980FAE"/>
    <w:rPr>
      <w:b/>
      <w:bCs/>
      <w:smallCaps/>
      <w:color w:val="004376" w:themeColor="accent1" w:themeShade="BF"/>
      <w:spacing w:val="5"/>
    </w:rPr>
  </w:style>
  <w:style w:type="table" w:styleId="TableGrid">
    <w:name w:val="Table Grid"/>
    <w:basedOn w:val="TableNormal"/>
    <w:uiPriority w:val="39"/>
    <w:rsid w:val="00E24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B72D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B522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DPBH Branding">
      <a:dk1>
        <a:sysClr val="windowText" lastClr="000000"/>
      </a:dk1>
      <a:lt1>
        <a:sysClr val="window" lastClr="FFFFFF"/>
      </a:lt1>
      <a:dk2>
        <a:srgbClr val="00396B"/>
      </a:dk2>
      <a:lt2>
        <a:srgbClr val="FFFFFF"/>
      </a:lt2>
      <a:accent1>
        <a:srgbClr val="005B9E"/>
      </a:accent1>
      <a:accent2>
        <a:srgbClr val="939598"/>
      </a:accent2>
      <a:accent3>
        <a:srgbClr val="FFCB27"/>
      </a:accent3>
      <a:accent4>
        <a:srgbClr val="18ADA1"/>
      </a:accent4>
      <a:accent5>
        <a:srgbClr val="819067"/>
      </a:accent5>
      <a:accent6>
        <a:srgbClr val="B34F4F"/>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421d98-f01e-45d0-b4cb-573a15f839af" xsi:nil="true"/>
    <lcf76f155ced4ddcb4097134ff3c332f xmlns="46c48e1f-232e-4cdf-bc27-113ca8dd4fa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8576EBB607CC43A876918692A4B9F3" ma:contentTypeVersion="11" ma:contentTypeDescription="Create a new document." ma:contentTypeScope="" ma:versionID="3745709a914cfbd1b62d7ab28ce5f14f">
  <xsd:schema xmlns:xsd="http://www.w3.org/2001/XMLSchema" xmlns:xs="http://www.w3.org/2001/XMLSchema" xmlns:p="http://schemas.microsoft.com/office/2006/metadata/properties" xmlns:ns2="46c48e1f-232e-4cdf-bc27-113ca8dd4fab" xmlns:ns3="01421d98-f01e-45d0-b4cb-573a15f839af" targetNamespace="http://schemas.microsoft.com/office/2006/metadata/properties" ma:root="true" ma:fieldsID="126c236054b20db11be5f931b469657e" ns2:_="" ns3:_="">
    <xsd:import namespace="46c48e1f-232e-4cdf-bc27-113ca8dd4fab"/>
    <xsd:import namespace="01421d98-f01e-45d0-b4cb-573a15f839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48e1f-232e-4cdf-bc27-113ca8dd4f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3bb73f-e2d2-482b-8e61-3bf6a9fa62f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421d98-f01e-45d0-b4cb-573a15f839a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fb036da-a05a-4b94-9656-3d7a4a6cadf0}" ma:internalName="TaxCatchAll" ma:showField="CatchAllData" ma:web="01421d98-f01e-45d0-b4cb-573a15f839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ED286-A915-4599-8A32-A7441CE4AAD6}">
  <ds:schemaRefs>
    <ds:schemaRef ds:uri="http://schemas.microsoft.com/office/2006/metadata/properties"/>
    <ds:schemaRef ds:uri="http://schemas.microsoft.com/office/infopath/2007/PartnerControls"/>
    <ds:schemaRef ds:uri="01421d98-f01e-45d0-b4cb-573a15f839af"/>
    <ds:schemaRef ds:uri="46c48e1f-232e-4cdf-bc27-113ca8dd4fab"/>
  </ds:schemaRefs>
</ds:datastoreItem>
</file>

<file path=customXml/itemProps2.xml><?xml version="1.0" encoding="utf-8"?>
<ds:datastoreItem xmlns:ds="http://schemas.openxmlformats.org/officeDocument/2006/customXml" ds:itemID="{B6D5C711-CE7B-47BD-8F74-A165AF043876}">
  <ds:schemaRefs>
    <ds:schemaRef ds:uri="http://schemas.microsoft.com/sharepoint/v3/contenttype/forms"/>
  </ds:schemaRefs>
</ds:datastoreItem>
</file>

<file path=customXml/itemProps3.xml><?xml version="1.0" encoding="utf-8"?>
<ds:datastoreItem xmlns:ds="http://schemas.openxmlformats.org/officeDocument/2006/customXml" ds:itemID="{C1B474F4-FDA8-450D-8ABF-7F26E79B0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48e1f-232e-4cdf-bc27-113ca8dd4fab"/>
    <ds:schemaRef ds:uri="01421d98-f01e-45d0-b4cb-573a15f83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1531</Words>
  <Characters>8731</Characters>
  <Application>Microsoft Office Word</Application>
  <DocSecurity>0</DocSecurity>
  <Lines>72</Lines>
  <Paragraphs>20</Paragraphs>
  <ScaleCrop>false</ScaleCrop>
  <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M. Lancaster</dc:creator>
  <cp:keywords/>
  <dc:description/>
  <cp:lastModifiedBy>Jordan M. Lancaster</cp:lastModifiedBy>
  <cp:revision>27</cp:revision>
  <dcterms:created xsi:type="dcterms:W3CDTF">2026-05-08T18:28:00Z</dcterms:created>
  <dcterms:modified xsi:type="dcterms:W3CDTF">2026-08-24T16:40:00Z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0x010100AD8576EBB607CC43A876918692A4B9F3</vt:lpwstr>
  </property>
  <property fmtid="{D5CDD505-2E9C-101B-9397-08002B2CF9AE}" pid="3" name="MediaServiceImageTags">
    <vt:lpwstr/>
  </property>
</Properties>
</file>